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82" w:rsidRPr="00687359" w:rsidRDefault="000E5282" w:rsidP="000E5282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0E5282" w:rsidRPr="00687359" w:rsidRDefault="000E5282" w:rsidP="000E5282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E5082A" w:rsidRDefault="00E5082A" w:rsidP="0063582E">
      <w:pPr>
        <w:ind w:right="-102"/>
        <w:jc w:val="center"/>
        <w:rPr>
          <w:sz w:val="20"/>
          <w:szCs w:val="20"/>
        </w:rPr>
      </w:pPr>
      <w:bookmarkStart w:id="0" w:name="_GoBack"/>
      <w:bookmarkEnd w:id="0"/>
    </w:p>
    <w:p w:rsidR="00967657" w:rsidRDefault="00967657" w:rsidP="0063582E">
      <w:pPr>
        <w:ind w:right="-102"/>
        <w:jc w:val="center"/>
        <w:rPr>
          <w:sz w:val="20"/>
          <w:szCs w:val="20"/>
        </w:rPr>
      </w:pPr>
    </w:p>
    <w:p w:rsidR="00E5082A" w:rsidRDefault="00E5082A" w:rsidP="0063582E">
      <w:pPr>
        <w:ind w:right="-102"/>
        <w:jc w:val="center"/>
        <w:rPr>
          <w:sz w:val="20"/>
          <w:szCs w:val="20"/>
        </w:rPr>
      </w:pPr>
    </w:p>
    <w:p w:rsidR="00E5082A" w:rsidRDefault="00E5082A" w:rsidP="0063582E">
      <w:pPr>
        <w:ind w:right="-102"/>
        <w:jc w:val="center"/>
        <w:rPr>
          <w:b/>
          <w:szCs w:val="28"/>
        </w:rPr>
      </w:pPr>
    </w:p>
    <w:p w:rsidR="00972EC0" w:rsidRDefault="009109BA" w:rsidP="0063582E">
      <w:pPr>
        <w:ind w:right="-102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</w:t>
      </w:r>
      <w:r w:rsidR="00216A80">
        <w:rPr>
          <w:b/>
          <w:szCs w:val="28"/>
        </w:rPr>
        <w:t>статьи 1</w:t>
      </w:r>
      <w:r w:rsidR="00DB125B" w:rsidRPr="00972EC0">
        <w:rPr>
          <w:b/>
          <w:szCs w:val="28"/>
          <w:vertAlign w:val="superscript"/>
        </w:rPr>
        <w:t>1</w:t>
      </w:r>
      <w:r w:rsidR="00216A80">
        <w:rPr>
          <w:b/>
          <w:szCs w:val="28"/>
        </w:rPr>
        <w:t xml:space="preserve"> и 2 </w:t>
      </w:r>
      <w:r>
        <w:rPr>
          <w:b/>
          <w:szCs w:val="28"/>
        </w:rPr>
        <w:t>Закон</w:t>
      </w:r>
      <w:r w:rsidR="00216A80">
        <w:rPr>
          <w:b/>
          <w:szCs w:val="28"/>
        </w:rPr>
        <w:t>а</w:t>
      </w:r>
      <w:r>
        <w:rPr>
          <w:b/>
          <w:szCs w:val="28"/>
        </w:rPr>
        <w:t xml:space="preserve"> Ульяновской области </w:t>
      </w:r>
    </w:p>
    <w:p w:rsidR="0031247D" w:rsidRDefault="009109BA" w:rsidP="002F2639">
      <w:pPr>
        <w:ind w:right="-102"/>
        <w:jc w:val="center"/>
        <w:rPr>
          <w:b/>
          <w:szCs w:val="28"/>
        </w:rPr>
      </w:pPr>
      <w:r>
        <w:rPr>
          <w:b/>
          <w:szCs w:val="28"/>
        </w:rPr>
        <w:t>«О налоге на имущество организаций на территории Ульяновской области»</w:t>
      </w:r>
    </w:p>
    <w:p w:rsidR="007E15AA" w:rsidRDefault="007E15AA" w:rsidP="002F2639">
      <w:pPr>
        <w:autoSpaceDE w:val="0"/>
        <w:autoSpaceDN w:val="0"/>
        <w:adjustRightInd w:val="0"/>
        <w:ind w:right="-102" w:firstLine="540"/>
        <w:jc w:val="both"/>
        <w:rPr>
          <w:b/>
          <w:bCs/>
          <w:szCs w:val="28"/>
        </w:rPr>
      </w:pPr>
    </w:p>
    <w:p w:rsidR="002C33B5" w:rsidRDefault="002C33B5" w:rsidP="002C33B5">
      <w:pPr>
        <w:autoSpaceDE w:val="0"/>
        <w:autoSpaceDN w:val="0"/>
        <w:adjustRightInd w:val="0"/>
        <w:ind w:right="-104" w:firstLine="540"/>
        <w:jc w:val="both"/>
        <w:rPr>
          <w:bCs/>
          <w:sz w:val="24"/>
        </w:rPr>
      </w:pPr>
    </w:p>
    <w:p w:rsidR="00E5082A" w:rsidRDefault="00E5082A" w:rsidP="002C33B5">
      <w:pPr>
        <w:autoSpaceDE w:val="0"/>
        <w:autoSpaceDN w:val="0"/>
        <w:adjustRightInd w:val="0"/>
        <w:ind w:right="-104" w:firstLine="540"/>
        <w:jc w:val="both"/>
        <w:rPr>
          <w:bCs/>
          <w:sz w:val="24"/>
        </w:rPr>
      </w:pPr>
    </w:p>
    <w:p w:rsidR="00E5082A" w:rsidRDefault="00E5082A" w:rsidP="002C33B5">
      <w:pPr>
        <w:autoSpaceDE w:val="0"/>
        <w:autoSpaceDN w:val="0"/>
        <w:adjustRightInd w:val="0"/>
        <w:ind w:right="-104" w:firstLine="540"/>
        <w:jc w:val="both"/>
        <w:rPr>
          <w:bCs/>
          <w:sz w:val="24"/>
        </w:rPr>
      </w:pPr>
    </w:p>
    <w:p w:rsidR="00E5082A" w:rsidRDefault="00E5082A" w:rsidP="002C33B5">
      <w:pPr>
        <w:autoSpaceDE w:val="0"/>
        <w:autoSpaceDN w:val="0"/>
        <w:adjustRightInd w:val="0"/>
        <w:ind w:right="-104" w:firstLine="540"/>
        <w:jc w:val="both"/>
        <w:rPr>
          <w:bCs/>
          <w:sz w:val="24"/>
        </w:rPr>
      </w:pPr>
    </w:p>
    <w:p w:rsidR="00E5082A" w:rsidRDefault="00E5082A" w:rsidP="002C33B5">
      <w:pPr>
        <w:autoSpaceDE w:val="0"/>
        <w:autoSpaceDN w:val="0"/>
        <w:adjustRightInd w:val="0"/>
        <w:ind w:right="-104" w:firstLine="540"/>
        <w:jc w:val="both"/>
        <w:rPr>
          <w:bCs/>
          <w:sz w:val="24"/>
        </w:rPr>
      </w:pPr>
    </w:p>
    <w:p w:rsidR="00300E0F" w:rsidRDefault="00300E0F" w:rsidP="002C33B5">
      <w:pPr>
        <w:autoSpaceDE w:val="0"/>
        <w:autoSpaceDN w:val="0"/>
        <w:adjustRightInd w:val="0"/>
        <w:ind w:right="-104" w:firstLine="540"/>
        <w:jc w:val="both"/>
        <w:rPr>
          <w:bCs/>
          <w:sz w:val="24"/>
        </w:rPr>
      </w:pPr>
    </w:p>
    <w:p w:rsidR="00300E0F" w:rsidRDefault="00300E0F" w:rsidP="002C33B5">
      <w:pPr>
        <w:autoSpaceDE w:val="0"/>
        <w:autoSpaceDN w:val="0"/>
        <w:adjustRightInd w:val="0"/>
        <w:ind w:right="-104" w:firstLine="540"/>
        <w:jc w:val="both"/>
        <w:rPr>
          <w:bCs/>
          <w:sz w:val="24"/>
        </w:rPr>
      </w:pPr>
    </w:p>
    <w:p w:rsidR="00E5082A" w:rsidRDefault="00E5082A" w:rsidP="002C33B5">
      <w:pPr>
        <w:autoSpaceDE w:val="0"/>
        <w:autoSpaceDN w:val="0"/>
        <w:adjustRightInd w:val="0"/>
        <w:ind w:right="-104" w:firstLine="540"/>
        <w:jc w:val="both"/>
        <w:rPr>
          <w:b/>
          <w:bCs/>
          <w:szCs w:val="28"/>
        </w:rPr>
      </w:pPr>
    </w:p>
    <w:p w:rsidR="004A06AD" w:rsidRDefault="004A06AD" w:rsidP="002C33B5">
      <w:pPr>
        <w:autoSpaceDE w:val="0"/>
        <w:autoSpaceDN w:val="0"/>
        <w:adjustRightInd w:val="0"/>
        <w:ind w:right="-104" w:firstLine="540"/>
        <w:jc w:val="both"/>
        <w:rPr>
          <w:b/>
          <w:bCs/>
          <w:szCs w:val="28"/>
        </w:rPr>
      </w:pPr>
    </w:p>
    <w:p w:rsidR="004A06AD" w:rsidRDefault="004A06AD" w:rsidP="002C33B5">
      <w:pPr>
        <w:autoSpaceDE w:val="0"/>
        <w:autoSpaceDN w:val="0"/>
        <w:adjustRightInd w:val="0"/>
        <w:ind w:right="-104" w:firstLine="540"/>
        <w:jc w:val="both"/>
        <w:rPr>
          <w:b/>
          <w:bCs/>
          <w:szCs w:val="28"/>
        </w:rPr>
      </w:pPr>
    </w:p>
    <w:p w:rsidR="001772EA" w:rsidRDefault="001772EA" w:rsidP="00967657">
      <w:pPr>
        <w:autoSpaceDE w:val="0"/>
        <w:autoSpaceDN w:val="0"/>
        <w:adjustRightInd w:val="0"/>
        <w:ind w:right="-102" w:firstLine="720"/>
        <w:jc w:val="both"/>
        <w:rPr>
          <w:b/>
          <w:bCs/>
          <w:szCs w:val="28"/>
        </w:rPr>
      </w:pPr>
      <w:r>
        <w:rPr>
          <w:b/>
          <w:bCs/>
          <w:szCs w:val="28"/>
        </w:rPr>
        <w:t>Статья 1</w:t>
      </w:r>
      <w:r w:rsidR="007E15AA" w:rsidRPr="001772EA">
        <w:rPr>
          <w:b/>
          <w:bCs/>
          <w:szCs w:val="28"/>
        </w:rPr>
        <w:t xml:space="preserve"> </w:t>
      </w:r>
    </w:p>
    <w:p w:rsidR="004A06AD" w:rsidRDefault="004A06AD" w:rsidP="00967657">
      <w:pPr>
        <w:autoSpaceDE w:val="0"/>
        <w:autoSpaceDN w:val="0"/>
        <w:adjustRightInd w:val="0"/>
        <w:ind w:right="-102" w:firstLine="720"/>
        <w:jc w:val="both"/>
        <w:rPr>
          <w:b/>
          <w:bCs/>
          <w:szCs w:val="28"/>
        </w:rPr>
      </w:pPr>
    </w:p>
    <w:p w:rsidR="00967657" w:rsidRDefault="00967657" w:rsidP="00967657">
      <w:pPr>
        <w:autoSpaceDE w:val="0"/>
        <w:autoSpaceDN w:val="0"/>
        <w:adjustRightInd w:val="0"/>
        <w:ind w:right="-102" w:firstLine="720"/>
        <w:jc w:val="both"/>
        <w:rPr>
          <w:b/>
          <w:bCs/>
          <w:szCs w:val="28"/>
        </w:rPr>
      </w:pPr>
    </w:p>
    <w:p w:rsidR="009F4950" w:rsidRDefault="00575FCB" w:rsidP="00967657">
      <w:pPr>
        <w:spacing w:line="360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Внести в Закон Ульяновской области от 2 сентября 2015 года № 99-ЗО </w:t>
      </w:r>
      <w:r w:rsidR="000A6927">
        <w:rPr>
          <w:bCs/>
          <w:szCs w:val="28"/>
        </w:rPr>
        <w:br/>
      </w:r>
      <w:r>
        <w:rPr>
          <w:bCs/>
          <w:szCs w:val="28"/>
        </w:rPr>
        <w:t>«О налоге на имущество организаций на территории Ульяновской области» («</w:t>
      </w:r>
      <w:proofErr w:type="gramStart"/>
      <w:r>
        <w:rPr>
          <w:bCs/>
          <w:szCs w:val="28"/>
        </w:rPr>
        <w:t>Ульяновская</w:t>
      </w:r>
      <w:proofErr w:type="gramEnd"/>
      <w:r>
        <w:rPr>
          <w:bCs/>
          <w:szCs w:val="28"/>
        </w:rPr>
        <w:t xml:space="preserve"> правда</w:t>
      </w:r>
      <w:r w:rsidR="009B33B8">
        <w:rPr>
          <w:bCs/>
          <w:szCs w:val="28"/>
        </w:rPr>
        <w:t xml:space="preserve">» от 07.09.2015 № 124; </w:t>
      </w:r>
      <w:r w:rsidR="00C96CD2">
        <w:rPr>
          <w:bCs/>
          <w:szCs w:val="28"/>
        </w:rPr>
        <w:t xml:space="preserve">от 05.10.2015 № 139; от 29.10.2015 </w:t>
      </w:r>
      <w:r w:rsidR="00967657">
        <w:rPr>
          <w:bCs/>
          <w:szCs w:val="28"/>
        </w:rPr>
        <w:br/>
      </w:r>
      <w:r w:rsidR="00C96CD2">
        <w:rPr>
          <w:bCs/>
          <w:szCs w:val="28"/>
        </w:rPr>
        <w:t xml:space="preserve">№ 151; от 12.04.2016 № 47; от 06.06.2016 № 75-76; от 02.08.2016 № 99; </w:t>
      </w:r>
      <w:r w:rsidR="00972EC0">
        <w:rPr>
          <w:bCs/>
          <w:szCs w:val="28"/>
        </w:rPr>
        <w:br/>
      </w:r>
      <w:r w:rsidR="00C96CD2">
        <w:rPr>
          <w:bCs/>
          <w:szCs w:val="28"/>
        </w:rPr>
        <w:t>от 06.09.2016 № 109;</w:t>
      </w:r>
      <w:r w:rsidR="00C96CD2" w:rsidRPr="00C96CD2">
        <w:rPr>
          <w:bCs/>
          <w:szCs w:val="28"/>
        </w:rPr>
        <w:t xml:space="preserve"> </w:t>
      </w:r>
      <w:r w:rsidR="00C96CD2">
        <w:rPr>
          <w:bCs/>
          <w:szCs w:val="28"/>
        </w:rPr>
        <w:t>от 04.10.2016 № 118</w:t>
      </w:r>
      <w:r w:rsidR="004A06AD">
        <w:rPr>
          <w:bCs/>
          <w:szCs w:val="28"/>
        </w:rPr>
        <w:t>;</w:t>
      </w:r>
      <w:r w:rsidR="00791B57">
        <w:rPr>
          <w:bCs/>
          <w:szCs w:val="28"/>
        </w:rPr>
        <w:t xml:space="preserve"> </w:t>
      </w:r>
      <w:r w:rsidR="00317E67">
        <w:rPr>
          <w:bCs/>
          <w:szCs w:val="28"/>
        </w:rPr>
        <w:t xml:space="preserve">от </w:t>
      </w:r>
      <w:r w:rsidR="004A06AD">
        <w:rPr>
          <w:bCs/>
          <w:szCs w:val="28"/>
        </w:rPr>
        <w:t>2</w:t>
      </w:r>
      <w:r w:rsidR="00C140BE">
        <w:rPr>
          <w:bCs/>
          <w:szCs w:val="28"/>
        </w:rPr>
        <w:t>9</w:t>
      </w:r>
      <w:r w:rsidR="00791B57" w:rsidRPr="00791B57">
        <w:rPr>
          <w:bCs/>
          <w:szCs w:val="28"/>
        </w:rPr>
        <w:t>.09.201</w:t>
      </w:r>
      <w:r w:rsidR="004A06AD">
        <w:rPr>
          <w:bCs/>
          <w:szCs w:val="28"/>
        </w:rPr>
        <w:t>7</w:t>
      </w:r>
      <w:r w:rsidR="00791B57" w:rsidRPr="00791B57">
        <w:rPr>
          <w:bCs/>
          <w:szCs w:val="28"/>
        </w:rPr>
        <w:t xml:space="preserve"> </w:t>
      </w:r>
      <w:r w:rsidR="00791B57">
        <w:rPr>
          <w:bCs/>
          <w:szCs w:val="28"/>
        </w:rPr>
        <w:t>№</w:t>
      </w:r>
      <w:r w:rsidR="00791B57" w:rsidRPr="00791B57">
        <w:rPr>
          <w:bCs/>
          <w:szCs w:val="28"/>
        </w:rPr>
        <w:t xml:space="preserve"> </w:t>
      </w:r>
      <w:r w:rsidR="004A06AD">
        <w:rPr>
          <w:bCs/>
          <w:szCs w:val="28"/>
        </w:rPr>
        <w:t>72</w:t>
      </w:r>
      <w:r>
        <w:rPr>
          <w:bCs/>
          <w:szCs w:val="28"/>
        </w:rPr>
        <w:t>) следующие изменения:</w:t>
      </w:r>
    </w:p>
    <w:p w:rsidR="001211BC" w:rsidRDefault="009F4950" w:rsidP="00967657">
      <w:pPr>
        <w:spacing w:line="360" w:lineRule="auto"/>
        <w:ind w:firstLine="720"/>
        <w:jc w:val="both"/>
        <w:rPr>
          <w:szCs w:val="28"/>
        </w:rPr>
      </w:pPr>
      <w:r>
        <w:rPr>
          <w:bCs/>
          <w:szCs w:val="28"/>
        </w:rPr>
        <w:t xml:space="preserve">1) </w:t>
      </w:r>
      <w:r>
        <w:rPr>
          <w:szCs w:val="28"/>
        </w:rPr>
        <w:t>стать</w:t>
      </w:r>
      <w:r w:rsidR="004A06AD">
        <w:rPr>
          <w:szCs w:val="28"/>
        </w:rPr>
        <w:t>ю</w:t>
      </w:r>
      <w:r w:rsidR="00216A80">
        <w:rPr>
          <w:szCs w:val="28"/>
        </w:rPr>
        <w:t xml:space="preserve"> 1</w:t>
      </w:r>
      <w:r w:rsidR="00CB0528" w:rsidRPr="00972EC0">
        <w:rPr>
          <w:szCs w:val="28"/>
          <w:vertAlign w:val="superscript"/>
        </w:rPr>
        <w:t>1</w:t>
      </w:r>
      <w:r>
        <w:rPr>
          <w:szCs w:val="28"/>
        </w:rPr>
        <w:t xml:space="preserve"> </w:t>
      </w:r>
      <w:r w:rsidR="001211BC">
        <w:rPr>
          <w:szCs w:val="28"/>
        </w:rPr>
        <w:t>изложить в следующей редакции:</w:t>
      </w:r>
    </w:p>
    <w:p w:rsidR="00317E67" w:rsidRPr="00317E67" w:rsidRDefault="001211BC" w:rsidP="00300E0F">
      <w:pPr>
        <w:ind w:firstLine="720"/>
        <w:jc w:val="both"/>
        <w:rPr>
          <w:b/>
          <w:szCs w:val="28"/>
        </w:rPr>
      </w:pPr>
      <w:r>
        <w:rPr>
          <w:szCs w:val="28"/>
        </w:rPr>
        <w:t>«</w:t>
      </w:r>
      <w:r w:rsidR="00317E67" w:rsidRPr="00317E67">
        <w:rPr>
          <w:szCs w:val="28"/>
        </w:rPr>
        <w:t xml:space="preserve">Статья </w:t>
      </w:r>
      <w:r w:rsidR="00317E67">
        <w:rPr>
          <w:szCs w:val="28"/>
        </w:rPr>
        <w:t>1</w:t>
      </w:r>
      <w:r w:rsidR="00317E67" w:rsidRPr="00972EC0">
        <w:rPr>
          <w:szCs w:val="28"/>
          <w:vertAlign w:val="superscript"/>
        </w:rPr>
        <w:t>1</w:t>
      </w:r>
      <w:r w:rsidR="00317E67" w:rsidRPr="00317E67">
        <w:rPr>
          <w:szCs w:val="28"/>
        </w:rPr>
        <w:t>.</w:t>
      </w:r>
      <w:r w:rsidR="00317E67">
        <w:rPr>
          <w:b/>
          <w:szCs w:val="28"/>
        </w:rPr>
        <w:t xml:space="preserve">   </w:t>
      </w:r>
      <w:r w:rsidR="00317E67" w:rsidRPr="00317E67">
        <w:rPr>
          <w:b/>
          <w:szCs w:val="28"/>
        </w:rPr>
        <w:t xml:space="preserve">Особенности определения налоговой базы в отношении                  </w:t>
      </w:r>
      <w:r w:rsidR="00317E67" w:rsidRPr="00317E67">
        <w:rPr>
          <w:b/>
          <w:szCs w:val="28"/>
        </w:rPr>
        <w:br/>
        <w:t xml:space="preserve">                                   отдельных объектов недвижимого имущества</w:t>
      </w:r>
    </w:p>
    <w:p w:rsidR="00317E67" w:rsidRDefault="00317E67" w:rsidP="00300E0F">
      <w:pPr>
        <w:ind w:firstLine="720"/>
        <w:jc w:val="both"/>
        <w:rPr>
          <w:szCs w:val="28"/>
        </w:rPr>
      </w:pPr>
    </w:p>
    <w:p w:rsidR="00317E67" w:rsidRPr="00317E67" w:rsidRDefault="00317E67" w:rsidP="00300E0F">
      <w:pPr>
        <w:ind w:firstLine="720"/>
        <w:jc w:val="both"/>
        <w:rPr>
          <w:szCs w:val="28"/>
        </w:rPr>
      </w:pPr>
    </w:p>
    <w:p w:rsidR="00317E67" w:rsidRDefault="001211BC" w:rsidP="00967657">
      <w:pPr>
        <w:spacing w:line="360" w:lineRule="auto"/>
        <w:ind w:firstLine="720"/>
        <w:jc w:val="both"/>
      </w:pPr>
      <w:r>
        <w:t xml:space="preserve">Налоговая база как кадастровая стоимость </w:t>
      </w:r>
      <w:r w:rsidR="00317E67">
        <w:t>объектов недвижимого имущества определяется в отношении:</w:t>
      </w:r>
    </w:p>
    <w:p w:rsidR="001211BC" w:rsidRDefault="00317E67" w:rsidP="00967657">
      <w:pPr>
        <w:spacing w:line="360" w:lineRule="auto"/>
        <w:ind w:firstLine="720"/>
        <w:jc w:val="both"/>
      </w:pPr>
      <w:r>
        <w:t>1) административно-деловых</w:t>
      </w:r>
      <w:r w:rsidR="0027584D">
        <w:t xml:space="preserve"> центров </w:t>
      </w:r>
      <w:r w:rsidR="001211BC">
        <w:t>и торговы</w:t>
      </w:r>
      <w:r>
        <w:t>х</w:t>
      </w:r>
      <w:r w:rsidR="001211BC">
        <w:t xml:space="preserve"> центр</w:t>
      </w:r>
      <w:r>
        <w:t>ов</w:t>
      </w:r>
      <w:r w:rsidR="001211BC">
        <w:t xml:space="preserve"> </w:t>
      </w:r>
      <w:r w:rsidR="0027584D">
        <w:t>(</w:t>
      </w:r>
      <w:r w:rsidR="001211BC">
        <w:t>комплекс</w:t>
      </w:r>
      <w:r>
        <w:t>ов</w:t>
      </w:r>
      <w:r w:rsidR="001211BC">
        <w:t>)</w:t>
      </w:r>
      <w:r w:rsidR="0027584D">
        <w:br/>
      </w:r>
      <w:r w:rsidR="001211BC">
        <w:t>и помещени</w:t>
      </w:r>
      <w:r>
        <w:t>й</w:t>
      </w:r>
      <w:r w:rsidR="001211BC">
        <w:t xml:space="preserve"> в них</w:t>
      </w:r>
      <w:r>
        <w:t xml:space="preserve"> при условии, что</w:t>
      </w:r>
      <w:r w:rsidR="001211BC" w:rsidRPr="001211BC">
        <w:rPr>
          <w:szCs w:val="28"/>
        </w:rPr>
        <w:t xml:space="preserve"> </w:t>
      </w:r>
      <w:r w:rsidR="001211BC" w:rsidRPr="009F4950">
        <w:rPr>
          <w:szCs w:val="28"/>
        </w:rPr>
        <w:t>площадь</w:t>
      </w:r>
      <w:r w:rsidR="001211BC">
        <w:rPr>
          <w:szCs w:val="28"/>
        </w:rPr>
        <w:t xml:space="preserve"> </w:t>
      </w:r>
      <w:r>
        <w:rPr>
          <w:szCs w:val="28"/>
        </w:rPr>
        <w:t xml:space="preserve">указанных </w:t>
      </w:r>
      <w:r>
        <w:t>центров и помещений</w:t>
      </w:r>
      <w:r w:rsidR="0027584D">
        <w:t xml:space="preserve"> </w:t>
      </w:r>
      <w:r w:rsidR="00967657">
        <w:br/>
      </w:r>
      <w:r w:rsidR="0027584D">
        <w:t xml:space="preserve">в них </w:t>
      </w:r>
      <w:r w:rsidR="001211BC">
        <w:rPr>
          <w:szCs w:val="28"/>
        </w:rPr>
        <w:t>составляет 150 и более кв</w:t>
      </w:r>
      <w:r>
        <w:rPr>
          <w:szCs w:val="28"/>
        </w:rPr>
        <w:t>адратных метров</w:t>
      </w:r>
      <w:r w:rsidR="001211BC">
        <w:t>;</w:t>
      </w:r>
    </w:p>
    <w:p w:rsidR="001211BC" w:rsidRDefault="001211BC" w:rsidP="00967657">
      <w:pPr>
        <w:spacing w:line="360" w:lineRule="auto"/>
        <w:ind w:firstLine="720"/>
        <w:jc w:val="both"/>
      </w:pPr>
      <w:proofErr w:type="gramStart"/>
      <w:r>
        <w:t xml:space="preserve">2) </w:t>
      </w:r>
      <w:r w:rsidRPr="001211BC">
        <w:t>нежилы</w:t>
      </w:r>
      <w:r w:rsidR="00317E67">
        <w:t>х</w:t>
      </w:r>
      <w:r w:rsidRPr="001211BC">
        <w:t xml:space="preserve"> помещени</w:t>
      </w:r>
      <w:r w:rsidR="00317E67">
        <w:t>й</w:t>
      </w:r>
      <w:r w:rsidRPr="001211BC">
        <w:t>, назначение, разреш</w:t>
      </w:r>
      <w:r w:rsidR="00D52F2C">
        <w:t>ё</w:t>
      </w:r>
      <w:r w:rsidRPr="001211BC">
        <w:t>нное использ</w:t>
      </w:r>
      <w:r w:rsidR="00D34B8C">
        <w:t>ование</w:t>
      </w:r>
      <w:r w:rsidR="0027584D">
        <w:br/>
      </w:r>
      <w:r w:rsidR="00D34B8C">
        <w:t>или наименование которых</w:t>
      </w:r>
      <w:r w:rsidR="0027584D">
        <w:t xml:space="preserve"> </w:t>
      </w:r>
      <w:r w:rsidRPr="001211BC">
        <w:t xml:space="preserve">в соответствии со сведениями, содержащимися </w:t>
      </w:r>
      <w:r w:rsidR="00300E0F">
        <w:br/>
      </w:r>
      <w:r w:rsidRPr="001211BC">
        <w:lastRenderedPageBreak/>
        <w:t xml:space="preserve">в Едином государственном реестре недвижимости, </w:t>
      </w:r>
      <w:r w:rsidR="00D52F2C">
        <w:t>или документами технического учё</w:t>
      </w:r>
      <w:r w:rsidRPr="001211BC">
        <w:t>та (инвентаризации) объектов недвижимости предусматривает размещение офисов, торговых объектов, объектов общественного питания</w:t>
      </w:r>
      <w:r w:rsidR="00BB7BCF">
        <w:br/>
      </w:r>
      <w:r w:rsidRPr="001211BC">
        <w:t xml:space="preserve">и бытового обслуживания либо </w:t>
      </w:r>
      <w:r w:rsidR="00BB7BCF">
        <w:t>которые фактически используются</w:t>
      </w:r>
      <w:r w:rsidR="00BB7BCF">
        <w:br/>
      </w:r>
      <w:r w:rsidRPr="001211BC">
        <w:t>для размещения офисов, торговых объектов, объектов общественного питания</w:t>
      </w:r>
      <w:r w:rsidR="00BB7BCF">
        <w:br/>
      </w:r>
      <w:r w:rsidRPr="001211BC">
        <w:t>и бытового обслуживания</w:t>
      </w:r>
      <w:r w:rsidR="00BB7BCF">
        <w:t>,</w:t>
      </w:r>
      <w:r w:rsidR="0027584D" w:rsidRPr="0027584D">
        <w:t xml:space="preserve"> </w:t>
      </w:r>
      <w:r w:rsidR="0027584D">
        <w:t>при условии, что</w:t>
      </w:r>
      <w:r w:rsidR="0027584D" w:rsidRPr="001211BC">
        <w:rPr>
          <w:szCs w:val="28"/>
        </w:rPr>
        <w:t xml:space="preserve"> </w:t>
      </w:r>
      <w:r w:rsidR="0027584D" w:rsidRPr="009F4950">
        <w:rPr>
          <w:szCs w:val="28"/>
        </w:rPr>
        <w:t>площадь</w:t>
      </w:r>
      <w:r w:rsidR="0027584D">
        <w:rPr>
          <w:szCs w:val="28"/>
        </w:rPr>
        <w:t xml:space="preserve"> указанных </w:t>
      </w:r>
      <w:r w:rsidR="0027584D">
        <w:t xml:space="preserve">нежилых помещений </w:t>
      </w:r>
      <w:r w:rsidR="0027584D">
        <w:rPr>
          <w:szCs w:val="28"/>
        </w:rPr>
        <w:t>составляет</w:t>
      </w:r>
      <w:proofErr w:type="gramEnd"/>
      <w:r w:rsidR="0027584D">
        <w:rPr>
          <w:szCs w:val="28"/>
        </w:rPr>
        <w:t xml:space="preserve"> 150 и более квадратных метров</w:t>
      </w:r>
      <w:r w:rsidR="0027584D">
        <w:t>;</w:t>
      </w:r>
    </w:p>
    <w:p w:rsidR="00A45835" w:rsidRDefault="00A45835" w:rsidP="00967657">
      <w:pPr>
        <w:spacing w:line="360" w:lineRule="auto"/>
        <w:ind w:firstLine="720"/>
        <w:jc w:val="both"/>
      </w:pPr>
      <w:r>
        <w:t>3) объект</w:t>
      </w:r>
      <w:r w:rsidR="0027584D">
        <w:t>ов</w:t>
      </w:r>
      <w:r>
        <w:t xml:space="preserve"> недвижимого имущества иностранных организаций,</w:t>
      </w:r>
      <w:r w:rsidR="00BB7BCF">
        <w:br/>
      </w:r>
      <w:r>
        <w:t>не осуществляющих деятельности в Российской Федерации через постоянные представительства, а также объект</w:t>
      </w:r>
      <w:r w:rsidR="0027584D">
        <w:t>ов</w:t>
      </w:r>
      <w:r>
        <w:t xml:space="preserve"> недвижимого имущества иностранных организаций, не относящи</w:t>
      </w:r>
      <w:r w:rsidR="00BB7BCF">
        <w:t>х</w:t>
      </w:r>
      <w:r>
        <w:t>ся к деятельности данных организаций в Российской Федерации через постоянные представительства;</w:t>
      </w:r>
    </w:p>
    <w:p w:rsidR="00A45835" w:rsidRDefault="0027584D" w:rsidP="00967657">
      <w:pPr>
        <w:spacing w:line="360" w:lineRule="auto"/>
        <w:ind w:firstLine="720"/>
        <w:jc w:val="both"/>
      </w:pPr>
      <w:r>
        <w:t>4) жилых</w:t>
      </w:r>
      <w:r w:rsidR="00A45835">
        <w:t xml:space="preserve"> дом</w:t>
      </w:r>
      <w:r>
        <w:t>ов</w:t>
      </w:r>
      <w:r w:rsidR="00A45835">
        <w:t xml:space="preserve"> и жилы</w:t>
      </w:r>
      <w:r>
        <w:t>х</w:t>
      </w:r>
      <w:r w:rsidR="00A45835">
        <w:t xml:space="preserve"> помещени</w:t>
      </w:r>
      <w:r>
        <w:t>й</w:t>
      </w:r>
      <w:r w:rsidR="00A45835">
        <w:t>, не учитываемы</w:t>
      </w:r>
      <w:r>
        <w:t>х</w:t>
      </w:r>
      <w:r w:rsidR="00A45835">
        <w:t xml:space="preserve"> на балансе</w:t>
      </w:r>
      <w:r w:rsidR="00D34B8C">
        <w:br/>
      </w:r>
      <w:r w:rsidR="00A45835">
        <w:t>в качестве объектов основных средств в порядке, установленно</w:t>
      </w:r>
      <w:r w:rsidR="00D52F2C">
        <w:t>м для ведения бухгалтерского учё</w:t>
      </w:r>
      <w:r w:rsidR="00A45835">
        <w:t>та</w:t>
      </w:r>
      <w:proofErr w:type="gramStart"/>
      <w:r w:rsidR="00A45835">
        <w:t>.</w:t>
      </w:r>
      <w:r w:rsidR="000D1A95">
        <w:t>»;</w:t>
      </w:r>
      <w:proofErr w:type="gramEnd"/>
    </w:p>
    <w:p w:rsidR="00311364" w:rsidRDefault="009F4950" w:rsidP="00967657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2) </w:t>
      </w:r>
      <w:r w:rsidR="004A06AD">
        <w:rPr>
          <w:szCs w:val="28"/>
        </w:rPr>
        <w:t>часть 1</w:t>
      </w:r>
      <w:r w:rsidR="004A06AD" w:rsidRPr="00972EC0">
        <w:rPr>
          <w:szCs w:val="28"/>
          <w:vertAlign w:val="superscript"/>
        </w:rPr>
        <w:t>1</w:t>
      </w:r>
      <w:r w:rsidR="004A06AD">
        <w:rPr>
          <w:szCs w:val="28"/>
        </w:rPr>
        <w:t xml:space="preserve"> статьи 2</w:t>
      </w:r>
      <w:r w:rsidR="00311364">
        <w:rPr>
          <w:szCs w:val="28"/>
        </w:rPr>
        <w:t>:</w:t>
      </w:r>
    </w:p>
    <w:p w:rsidR="00311364" w:rsidRDefault="00311364" w:rsidP="00967657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а)</w:t>
      </w:r>
      <w:r w:rsidR="004A06AD">
        <w:rPr>
          <w:szCs w:val="28"/>
        </w:rPr>
        <w:t xml:space="preserve"> дополнить словами «, если иное не п</w:t>
      </w:r>
      <w:r w:rsidR="00C140BE">
        <w:rPr>
          <w:szCs w:val="28"/>
        </w:rPr>
        <w:t>редусмотрено настоящей частью</w:t>
      </w:r>
      <w:proofErr w:type="gramStart"/>
      <w:r w:rsidR="000D1A95">
        <w:rPr>
          <w:szCs w:val="28"/>
        </w:rPr>
        <w:t>.</w:t>
      </w:r>
      <w:r w:rsidR="00C140BE">
        <w:rPr>
          <w:szCs w:val="28"/>
        </w:rPr>
        <w:t>»</w:t>
      </w:r>
      <w:r>
        <w:rPr>
          <w:szCs w:val="28"/>
        </w:rPr>
        <w:t>;</w:t>
      </w:r>
      <w:proofErr w:type="gramEnd"/>
    </w:p>
    <w:p w:rsidR="004174FD" w:rsidRPr="009F4950" w:rsidRDefault="00311364" w:rsidP="00967657">
      <w:pPr>
        <w:spacing w:line="360" w:lineRule="auto"/>
        <w:ind w:firstLine="720"/>
        <w:jc w:val="both"/>
        <w:rPr>
          <w:bCs/>
          <w:szCs w:val="28"/>
        </w:rPr>
      </w:pPr>
      <w:r>
        <w:rPr>
          <w:szCs w:val="28"/>
        </w:rPr>
        <w:t>б)</w:t>
      </w:r>
      <w:r w:rsidR="00C140BE">
        <w:rPr>
          <w:szCs w:val="28"/>
        </w:rPr>
        <w:t xml:space="preserve"> </w:t>
      </w:r>
      <w:r>
        <w:rPr>
          <w:szCs w:val="28"/>
        </w:rPr>
        <w:t xml:space="preserve">дополнить </w:t>
      </w:r>
      <w:r w:rsidR="003C6156">
        <w:rPr>
          <w:szCs w:val="28"/>
        </w:rPr>
        <w:t xml:space="preserve">абзацем </w:t>
      </w:r>
      <w:r w:rsidR="00216A80">
        <w:rPr>
          <w:szCs w:val="28"/>
        </w:rPr>
        <w:t>вторым</w:t>
      </w:r>
      <w:r w:rsidR="003C6156">
        <w:rPr>
          <w:szCs w:val="28"/>
        </w:rPr>
        <w:t xml:space="preserve"> следующего содержания: </w:t>
      </w:r>
    </w:p>
    <w:p w:rsidR="00BC36DC" w:rsidRPr="00BC36DC" w:rsidRDefault="0070435E" w:rsidP="00967657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«</w:t>
      </w:r>
      <w:r w:rsidR="00BC36DC">
        <w:rPr>
          <w:szCs w:val="28"/>
        </w:rPr>
        <w:t xml:space="preserve">Налоговая ставка </w:t>
      </w:r>
      <w:r w:rsidR="00BC36DC" w:rsidRPr="009F1C34">
        <w:rPr>
          <w:szCs w:val="28"/>
        </w:rPr>
        <w:t>в отношении объектов недвижимого имущества</w:t>
      </w:r>
      <w:r w:rsidR="00BC36DC" w:rsidRPr="00D34B8C">
        <w:rPr>
          <w:szCs w:val="28"/>
        </w:rPr>
        <w:t xml:space="preserve">, указанных в </w:t>
      </w:r>
      <w:r w:rsidR="00BC36DC">
        <w:rPr>
          <w:szCs w:val="28"/>
        </w:rPr>
        <w:t>пунктах 1</w:t>
      </w:r>
      <w:r w:rsidR="0027584D">
        <w:rPr>
          <w:szCs w:val="28"/>
        </w:rPr>
        <w:t xml:space="preserve"> и</w:t>
      </w:r>
      <w:r w:rsidR="00BC36DC">
        <w:rPr>
          <w:szCs w:val="28"/>
        </w:rPr>
        <w:t xml:space="preserve"> 2 </w:t>
      </w:r>
      <w:r w:rsidR="00BC36DC" w:rsidRPr="00D34B8C">
        <w:rPr>
          <w:szCs w:val="28"/>
        </w:rPr>
        <w:t>статьи</w:t>
      </w:r>
      <w:r w:rsidR="00BC36DC">
        <w:rPr>
          <w:szCs w:val="28"/>
        </w:rPr>
        <w:t xml:space="preserve"> 1</w:t>
      </w:r>
      <w:r w:rsidR="00BC36DC" w:rsidRPr="00BC36DC">
        <w:rPr>
          <w:szCs w:val="28"/>
          <w:vertAlign w:val="superscript"/>
        </w:rPr>
        <w:t>1</w:t>
      </w:r>
      <w:r w:rsidR="00BC36DC">
        <w:rPr>
          <w:szCs w:val="28"/>
          <w:vertAlign w:val="superscript"/>
        </w:rPr>
        <w:t xml:space="preserve"> </w:t>
      </w:r>
      <w:r w:rsidR="00BC36DC" w:rsidRPr="00BC36DC">
        <w:rPr>
          <w:szCs w:val="28"/>
        </w:rPr>
        <w:t>на</w:t>
      </w:r>
      <w:r w:rsidR="00BC36DC">
        <w:rPr>
          <w:szCs w:val="28"/>
        </w:rPr>
        <w:t>стоящего Закона, используемых</w:t>
      </w:r>
      <w:r w:rsidR="00BB7BCF">
        <w:rPr>
          <w:szCs w:val="28"/>
        </w:rPr>
        <w:br/>
      </w:r>
      <w:r w:rsidR="00BC36DC">
        <w:rPr>
          <w:szCs w:val="28"/>
        </w:rPr>
        <w:t xml:space="preserve">для </w:t>
      </w:r>
      <w:r w:rsidR="0027584D">
        <w:rPr>
          <w:szCs w:val="28"/>
        </w:rPr>
        <w:t>осуществления</w:t>
      </w:r>
      <w:r w:rsidR="00BC36DC" w:rsidRPr="002E1CE6">
        <w:rPr>
          <w:szCs w:val="28"/>
        </w:rPr>
        <w:t xml:space="preserve"> предпринимательской деятельности</w:t>
      </w:r>
      <w:r w:rsidR="00BC36DC" w:rsidRPr="00BC36DC">
        <w:rPr>
          <w:szCs w:val="28"/>
        </w:rPr>
        <w:t xml:space="preserve"> </w:t>
      </w:r>
      <w:r w:rsidR="00BC36DC" w:rsidRPr="009F1C34">
        <w:rPr>
          <w:szCs w:val="28"/>
        </w:rPr>
        <w:t>налогоплательщик</w:t>
      </w:r>
      <w:r w:rsidR="00BC36DC">
        <w:rPr>
          <w:szCs w:val="28"/>
        </w:rPr>
        <w:t>ами</w:t>
      </w:r>
      <w:r w:rsidR="00BC36DC" w:rsidRPr="009F1C34">
        <w:rPr>
          <w:szCs w:val="28"/>
        </w:rPr>
        <w:t>, применяющи</w:t>
      </w:r>
      <w:r w:rsidR="00BC36DC">
        <w:rPr>
          <w:szCs w:val="28"/>
        </w:rPr>
        <w:t>ми</w:t>
      </w:r>
      <w:r w:rsidR="00BC36DC" w:rsidRPr="009F1C34">
        <w:rPr>
          <w:szCs w:val="28"/>
        </w:rPr>
        <w:t xml:space="preserve"> систему налогообложения в виде единого налога на вмен</w:t>
      </w:r>
      <w:r w:rsidR="00BC36DC">
        <w:rPr>
          <w:szCs w:val="28"/>
        </w:rPr>
        <w:t>ё</w:t>
      </w:r>
      <w:r w:rsidR="00BC36DC" w:rsidRPr="009F1C34">
        <w:rPr>
          <w:szCs w:val="28"/>
        </w:rPr>
        <w:t>нный доход для отдельных видов деятельности и (или) упрощ</w:t>
      </w:r>
      <w:r w:rsidR="00BC36DC">
        <w:rPr>
          <w:szCs w:val="28"/>
        </w:rPr>
        <w:t>ё</w:t>
      </w:r>
      <w:r w:rsidR="00BC36DC" w:rsidRPr="009F1C34">
        <w:rPr>
          <w:szCs w:val="28"/>
        </w:rPr>
        <w:t>нную систему налогообложения</w:t>
      </w:r>
      <w:r w:rsidR="00BC36DC">
        <w:rPr>
          <w:szCs w:val="28"/>
        </w:rPr>
        <w:t>,</w:t>
      </w:r>
      <w:r w:rsidR="00BC36DC" w:rsidRPr="00BC36DC">
        <w:rPr>
          <w:szCs w:val="28"/>
        </w:rPr>
        <w:t xml:space="preserve"> </w:t>
      </w:r>
      <w:r w:rsidR="00BC36DC" w:rsidRPr="009F1C34">
        <w:rPr>
          <w:szCs w:val="28"/>
        </w:rPr>
        <w:t>устанавливается</w:t>
      </w:r>
      <w:r w:rsidR="00BC36DC">
        <w:rPr>
          <w:szCs w:val="28"/>
        </w:rPr>
        <w:t xml:space="preserve"> </w:t>
      </w:r>
      <w:r w:rsidR="00BC36DC" w:rsidRPr="009F1C34">
        <w:rPr>
          <w:szCs w:val="28"/>
        </w:rPr>
        <w:t>в 201</w:t>
      </w:r>
      <w:r w:rsidR="00BC36DC">
        <w:rPr>
          <w:szCs w:val="28"/>
        </w:rPr>
        <w:t>8 году</w:t>
      </w:r>
      <w:r w:rsidR="0027584D">
        <w:rPr>
          <w:szCs w:val="28"/>
        </w:rPr>
        <w:t xml:space="preserve"> </w:t>
      </w:r>
      <w:r w:rsidR="00BC36DC" w:rsidRPr="009F1C34">
        <w:rPr>
          <w:szCs w:val="28"/>
        </w:rPr>
        <w:t>в размере 0,</w:t>
      </w:r>
      <w:r w:rsidR="00BC36DC">
        <w:rPr>
          <w:szCs w:val="28"/>
        </w:rPr>
        <w:t>7</w:t>
      </w:r>
      <w:r w:rsidR="00BC36DC" w:rsidRPr="009F1C34">
        <w:rPr>
          <w:szCs w:val="28"/>
        </w:rPr>
        <w:t xml:space="preserve"> процента, </w:t>
      </w:r>
      <w:r w:rsidR="00DD09C8">
        <w:rPr>
          <w:szCs w:val="28"/>
        </w:rPr>
        <w:br/>
      </w:r>
      <w:r w:rsidR="00BC36DC" w:rsidRPr="009F1C34">
        <w:rPr>
          <w:szCs w:val="28"/>
        </w:rPr>
        <w:t>в 201</w:t>
      </w:r>
      <w:r w:rsidR="00BC36DC">
        <w:rPr>
          <w:szCs w:val="28"/>
        </w:rPr>
        <w:t>9</w:t>
      </w:r>
      <w:r w:rsidR="00BC36DC" w:rsidRPr="009F1C34">
        <w:rPr>
          <w:szCs w:val="28"/>
        </w:rPr>
        <w:t xml:space="preserve"> году </w:t>
      </w:r>
      <w:r w:rsidR="00BC36DC">
        <w:rPr>
          <w:szCs w:val="28"/>
        </w:rPr>
        <w:t>–</w:t>
      </w:r>
      <w:r w:rsidR="00BC36DC" w:rsidRPr="009F1C34">
        <w:rPr>
          <w:szCs w:val="28"/>
        </w:rPr>
        <w:t xml:space="preserve"> </w:t>
      </w:r>
      <w:r w:rsidR="00BC36DC">
        <w:rPr>
          <w:szCs w:val="28"/>
        </w:rPr>
        <w:t xml:space="preserve">1,4 процента.». </w:t>
      </w:r>
      <w:proofErr w:type="gramEnd"/>
    </w:p>
    <w:p w:rsidR="00BC36DC" w:rsidRDefault="00BC36DC" w:rsidP="00DD09C8">
      <w:pPr>
        <w:ind w:firstLine="709"/>
        <w:jc w:val="both"/>
        <w:rPr>
          <w:szCs w:val="28"/>
        </w:rPr>
      </w:pPr>
    </w:p>
    <w:p w:rsidR="00DD09C8" w:rsidRPr="00DD09C8" w:rsidRDefault="00DD09C8" w:rsidP="00DD09C8">
      <w:pPr>
        <w:ind w:firstLine="709"/>
        <w:jc w:val="both"/>
        <w:rPr>
          <w:sz w:val="22"/>
          <w:szCs w:val="28"/>
        </w:rPr>
      </w:pPr>
    </w:p>
    <w:p w:rsidR="002F2639" w:rsidRDefault="002F2639" w:rsidP="00DD09C8">
      <w:pPr>
        <w:ind w:firstLine="709"/>
        <w:jc w:val="both"/>
        <w:rPr>
          <w:b/>
          <w:szCs w:val="28"/>
        </w:rPr>
      </w:pPr>
      <w:r w:rsidRPr="002F2639">
        <w:rPr>
          <w:b/>
          <w:szCs w:val="28"/>
        </w:rPr>
        <w:t>Статья 2</w:t>
      </w:r>
    </w:p>
    <w:p w:rsidR="004A06AD" w:rsidRDefault="004A06AD" w:rsidP="00DD09C8">
      <w:pPr>
        <w:ind w:firstLine="709"/>
        <w:jc w:val="both"/>
        <w:rPr>
          <w:szCs w:val="28"/>
        </w:rPr>
      </w:pPr>
    </w:p>
    <w:p w:rsidR="00DD09C8" w:rsidRDefault="00DD09C8" w:rsidP="00DD09C8">
      <w:pPr>
        <w:ind w:firstLine="709"/>
        <w:jc w:val="both"/>
        <w:rPr>
          <w:szCs w:val="28"/>
        </w:rPr>
      </w:pPr>
    </w:p>
    <w:p w:rsidR="008E7202" w:rsidRPr="008E7202" w:rsidRDefault="008E7202" w:rsidP="0096765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8E7202">
        <w:rPr>
          <w:szCs w:val="28"/>
        </w:rPr>
        <w:t xml:space="preserve">Настоящий Закон вступает в силу </w:t>
      </w:r>
      <w:r>
        <w:rPr>
          <w:szCs w:val="28"/>
        </w:rPr>
        <w:t>на следующий день</w:t>
      </w:r>
      <w:r w:rsidRPr="008E7202">
        <w:rPr>
          <w:szCs w:val="28"/>
        </w:rPr>
        <w:t xml:space="preserve"> после</w:t>
      </w:r>
      <w:r w:rsidR="000A6927">
        <w:rPr>
          <w:szCs w:val="28"/>
        </w:rPr>
        <w:t xml:space="preserve"> дня</w:t>
      </w:r>
      <w:r w:rsidR="000A6927">
        <w:rPr>
          <w:szCs w:val="28"/>
        </w:rPr>
        <w:br/>
      </w:r>
      <w:r w:rsidRPr="008E7202">
        <w:rPr>
          <w:szCs w:val="28"/>
        </w:rPr>
        <w:t>его официального опубликования.</w:t>
      </w:r>
    </w:p>
    <w:p w:rsidR="008E7202" w:rsidRDefault="008E7202" w:rsidP="0096765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="004A06AD">
        <w:rPr>
          <w:szCs w:val="28"/>
        </w:rPr>
        <w:t>Положения статьи 1</w:t>
      </w:r>
      <w:r w:rsidR="004A06AD" w:rsidRPr="00972EC0">
        <w:rPr>
          <w:szCs w:val="28"/>
          <w:vertAlign w:val="superscript"/>
        </w:rPr>
        <w:t>1</w:t>
      </w:r>
      <w:r w:rsidR="004A06AD">
        <w:rPr>
          <w:szCs w:val="28"/>
        </w:rPr>
        <w:t xml:space="preserve"> и части 1</w:t>
      </w:r>
      <w:r w:rsidR="004A06AD" w:rsidRPr="00972EC0">
        <w:rPr>
          <w:szCs w:val="28"/>
          <w:vertAlign w:val="superscript"/>
        </w:rPr>
        <w:t>1</w:t>
      </w:r>
      <w:r w:rsidR="004A06AD">
        <w:rPr>
          <w:szCs w:val="28"/>
        </w:rPr>
        <w:t xml:space="preserve"> статьи 2 </w:t>
      </w:r>
      <w:r w:rsidR="000A6927">
        <w:rPr>
          <w:bCs/>
          <w:szCs w:val="28"/>
        </w:rPr>
        <w:t>Закона Ульяновской области</w:t>
      </w:r>
      <w:r w:rsidR="000A6927">
        <w:rPr>
          <w:bCs/>
          <w:szCs w:val="28"/>
        </w:rPr>
        <w:br/>
      </w:r>
      <w:r w:rsidR="004A06AD">
        <w:rPr>
          <w:bCs/>
          <w:szCs w:val="28"/>
        </w:rPr>
        <w:t xml:space="preserve">от 2 сентября 2015 года № 99-ЗО «О </w:t>
      </w:r>
      <w:r w:rsidR="000A6927">
        <w:rPr>
          <w:bCs/>
          <w:szCs w:val="28"/>
        </w:rPr>
        <w:t>налоге на имущество организаций</w:t>
      </w:r>
      <w:r w:rsidR="000A6927">
        <w:rPr>
          <w:bCs/>
          <w:szCs w:val="28"/>
        </w:rPr>
        <w:br/>
      </w:r>
      <w:r w:rsidR="004A06AD">
        <w:rPr>
          <w:bCs/>
          <w:szCs w:val="28"/>
        </w:rPr>
        <w:t>на территории Ульяновской области» (в редакции н</w:t>
      </w:r>
      <w:r w:rsidR="004A06AD" w:rsidRPr="008E7202">
        <w:rPr>
          <w:szCs w:val="28"/>
        </w:rPr>
        <w:t>астоящ</w:t>
      </w:r>
      <w:r w:rsidR="004A06AD">
        <w:rPr>
          <w:szCs w:val="28"/>
        </w:rPr>
        <w:t>его</w:t>
      </w:r>
      <w:r w:rsidR="004A06AD" w:rsidRPr="008E7202">
        <w:rPr>
          <w:szCs w:val="28"/>
        </w:rPr>
        <w:t xml:space="preserve"> Закон</w:t>
      </w:r>
      <w:r w:rsidR="004A06AD">
        <w:rPr>
          <w:szCs w:val="28"/>
        </w:rPr>
        <w:t xml:space="preserve">а) </w:t>
      </w:r>
      <w:r w:rsidRPr="008E7202">
        <w:rPr>
          <w:szCs w:val="28"/>
        </w:rPr>
        <w:t>распространя</w:t>
      </w:r>
      <w:r w:rsidR="004A06AD">
        <w:rPr>
          <w:szCs w:val="28"/>
        </w:rPr>
        <w:t>ю</w:t>
      </w:r>
      <w:r w:rsidRPr="008E7202">
        <w:rPr>
          <w:szCs w:val="28"/>
        </w:rPr>
        <w:t>тся на отношения, возникшие с 1 января 201</w:t>
      </w:r>
      <w:r>
        <w:rPr>
          <w:szCs w:val="28"/>
        </w:rPr>
        <w:t>8</w:t>
      </w:r>
      <w:r w:rsidRPr="008E7202">
        <w:rPr>
          <w:szCs w:val="28"/>
        </w:rPr>
        <w:t xml:space="preserve"> года.</w:t>
      </w:r>
    </w:p>
    <w:p w:rsidR="003421D9" w:rsidRPr="00DD09C8" w:rsidRDefault="003421D9" w:rsidP="00DD09C8">
      <w:pPr>
        <w:jc w:val="right"/>
        <w:rPr>
          <w:sz w:val="24"/>
          <w:szCs w:val="28"/>
        </w:rPr>
      </w:pPr>
    </w:p>
    <w:p w:rsidR="008E7202" w:rsidRDefault="008E7202" w:rsidP="00DD09C8">
      <w:pPr>
        <w:jc w:val="right"/>
        <w:rPr>
          <w:szCs w:val="28"/>
        </w:rPr>
      </w:pPr>
    </w:p>
    <w:p w:rsidR="00DD09C8" w:rsidRDefault="00DD09C8" w:rsidP="00DD09C8">
      <w:pPr>
        <w:jc w:val="right"/>
        <w:rPr>
          <w:szCs w:val="28"/>
        </w:rPr>
      </w:pPr>
    </w:p>
    <w:p w:rsidR="006B1F1E" w:rsidRPr="001772EA" w:rsidRDefault="006B1F1E" w:rsidP="00DD09C8">
      <w:pPr>
        <w:rPr>
          <w:b/>
          <w:szCs w:val="28"/>
        </w:rPr>
      </w:pPr>
      <w:r w:rsidRPr="001772EA">
        <w:rPr>
          <w:b/>
          <w:szCs w:val="28"/>
        </w:rPr>
        <w:t>Губернатор</w:t>
      </w:r>
      <w:r w:rsidR="00216A80">
        <w:rPr>
          <w:b/>
          <w:szCs w:val="28"/>
        </w:rPr>
        <w:t xml:space="preserve"> </w:t>
      </w:r>
      <w:r w:rsidRPr="001772EA">
        <w:rPr>
          <w:b/>
          <w:szCs w:val="28"/>
        </w:rPr>
        <w:t>Ульяновской области</w:t>
      </w:r>
      <w:r w:rsidR="001772EA" w:rsidRPr="001772EA">
        <w:rPr>
          <w:b/>
          <w:szCs w:val="28"/>
        </w:rPr>
        <w:t xml:space="preserve">             </w:t>
      </w:r>
      <w:r w:rsidR="00DD09C8">
        <w:rPr>
          <w:b/>
          <w:szCs w:val="28"/>
        </w:rPr>
        <w:t xml:space="preserve">   </w:t>
      </w:r>
      <w:r w:rsidR="001772EA" w:rsidRPr="001772EA">
        <w:rPr>
          <w:b/>
          <w:szCs w:val="28"/>
        </w:rPr>
        <w:t xml:space="preserve">                                </w:t>
      </w:r>
      <w:r w:rsidR="001772EA">
        <w:rPr>
          <w:b/>
          <w:szCs w:val="28"/>
        </w:rPr>
        <w:t xml:space="preserve"> </w:t>
      </w:r>
      <w:r w:rsidR="001772EA" w:rsidRPr="001772EA">
        <w:rPr>
          <w:b/>
          <w:szCs w:val="28"/>
        </w:rPr>
        <w:t xml:space="preserve">  </w:t>
      </w:r>
      <w:r w:rsidR="0027584D">
        <w:rPr>
          <w:b/>
          <w:szCs w:val="28"/>
        </w:rPr>
        <w:t xml:space="preserve">  </w:t>
      </w:r>
      <w:r w:rsidR="001772EA" w:rsidRPr="001772EA">
        <w:rPr>
          <w:b/>
          <w:szCs w:val="28"/>
        </w:rPr>
        <w:t xml:space="preserve">   </w:t>
      </w:r>
      <w:r w:rsidRPr="001772EA">
        <w:rPr>
          <w:b/>
          <w:szCs w:val="28"/>
        </w:rPr>
        <w:t>С.И.М</w:t>
      </w:r>
      <w:r w:rsidR="001772EA" w:rsidRPr="001772EA">
        <w:rPr>
          <w:b/>
          <w:szCs w:val="28"/>
        </w:rPr>
        <w:t>орозов</w:t>
      </w:r>
    </w:p>
    <w:p w:rsidR="003421D9" w:rsidRDefault="003421D9" w:rsidP="00DD09C8">
      <w:pPr>
        <w:ind w:right="-104"/>
        <w:jc w:val="right"/>
        <w:rPr>
          <w:szCs w:val="28"/>
        </w:rPr>
      </w:pPr>
    </w:p>
    <w:p w:rsidR="0063582E" w:rsidRDefault="0063582E" w:rsidP="00DD09C8">
      <w:pPr>
        <w:ind w:right="-104"/>
        <w:jc w:val="center"/>
        <w:rPr>
          <w:szCs w:val="28"/>
        </w:rPr>
      </w:pPr>
    </w:p>
    <w:p w:rsidR="00DD09C8" w:rsidRDefault="00DD09C8" w:rsidP="00DD09C8">
      <w:pPr>
        <w:ind w:right="-104"/>
        <w:jc w:val="center"/>
        <w:rPr>
          <w:szCs w:val="28"/>
        </w:rPr>
      </w:pPr>
    </w:p>
    <w:p w:rsidR="006B1F1E" w:rsidRPr="0063582E" w:rsidRDefault="0027584D" w:rsidP="00DD09C8">
      <w:pPr>
        <w:ind w:right="-104"/>
        <w:jc w:val="center"/>
        <w:rPr>
          <w:szCs w:val="28"/>
        </w:rPr>
      </w:pPr>
      <w:r>
        <w:rPr>
          <w:szCs w:val="28"/>
        </w:rPr>
        <w:t xml:space="preserve">г. </w:t>
      </w:r>
      <w:r w:rsidR="006B1F1E" w:rsidRPr="0063582E">
        <w:rPr>
          <w:szCs w:val="28"/>
        </w:rPr>
        <w:t>Ульяновск</w:t>
      </w:r>
    </w:p>
    <w:p w:rsidR="001F2FD2" w:rsidRPr="0063582E" w:rsidRDefault="00BD3C1B" w:rsidP="00DD09C8">
      <w:pPr>
        <w:ind w:right="-104"/>
        <w:jc w:val="center"/>
        <w:rPr>
          <w:szCs w:val="28"/>
        </w:rPr>
      </w:pPr>
      <w:r w:rsidRPr="0063582E">
        <w:rPr>
          <w:szCs w:val="28"/>
        </w:rPr>
        <w:t xml:space="preserve">___ </w:t>
      </w:r>
      <w:r w:rsidR="006B1F1E" w:rsidRPr="0063582E">
        <w:rPr>
          <w:szCs w:val="28"/>
        </w:rPr>
        <w:t xml:space="preserve">____________ </w:t>
      </w:r>
      <w:smartTag w:uri="urn:schemas-microsoft-com:office:smarttags" w:element="metricconverter">
        <w:smartTagPr>
          <w:attr w:name="ProductID" w:val="2018 г"/>
        </w:smartTagPr>
        <w:r w:rsidR="006B1F1E" w:rsidRPr="0063582E">
          <w:rPr>
            <w:szCs w:val="28"/>
          </w:rPr>
          <w:t>20</w:t>
        </w:r>
        <w:r w:rsidR="009377CB" w:rsidRPr="0063582E">
          <w:rPr>
            <w:szCs w:val="28"/>
          </w:rPr>
          <w:t>1</w:t>
        </w:r>
        <w:r w:rsidR="004A06AD" w:rsidRPr="0063582E">
          <w:rPr>
            <w:szCs w:val="28"/>
          </w:rPr>
          <w:t>8</w:t>
        </w:r>
        <w:r w:rsidR="006B1F1E" w:rsidRPr="0063582E">
          <w:rPr>
            <w:szCs w:val="28"/>
          </w:rPr>
          <w:t xml:space="preserve"> г</w:t>
        </w:r>
      </w:smartTag>
      <w:r w:rsidR="004A06AD" w:rsidRPr="0063582E">
        <w:rPr>
          <w:szCs w:val="28"/>
        </w:rPr>
        <w:t>.</w:t>
      </w:r>
    </w:p>
    <w:p w:rsidR="006B1F1E" w:rsidRDefault="001772EA" w:rsidP="00DD09C8">
      <w:pPr>
        <w:ind w:right="-104"/>
        <w:jc w:val="center"/>
        <w:rPr>
          <w:szCs w:val="28"/>
        </w:rPr>
      </w:pPr>
      <w:r w:rsidRPr="0063582E">
        <w:rPr>
          <w:szCs w:val="28"/>
        </w:rPr>
        <w:t>№</w:t>
      </w:r>
      <w:r w:rsidR="006B1F1E" w:rsidRPr="0063582E">
        <w:rPr>
          <w:szCs w:val="28"/>
        </w:rPr>
        <w:t xml:space="preserve"> ____-ЗО</w:t>
      </w:r>
    </w:p>
    <w:p w:rsidR="0063582E" w:rsidRDefault="0063582E" w:rsidP="0063582E">
      <w:pPr>
        <w:ind w:right="-102"/>
        <w:jc w:val="both"/>
        <w:rPr>
          <w:sz w:val="20"/>
          <w:szCs w:val="20"/>
        </w:rPr>
      </w:pPr>
    </w:p>
    <w:sectPr w:rsidR="0063582E" w:rsidSect="00E5082A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606" w:rsidRDefault="00F50606" w:rsidP="00216A80">
      <w:r>
        <w:separator/>
      </w:r>
    </w:p>
  </w:endnote>
  <w:endnote w:type="continuationSeparator" w:id="0">
    <w:p w:rsidR="00F50606" w:rsidRDefault="00F50606" w:rsidP="0021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E0F" w:rsidRPr="00300E0F" w:rsidRDefault="00300E0F" w:rsidP="00300E0F">
    <w:pPr>
      <w:pStyle w:val="a8"/>
      <w:jc w:val="right"/>
      <w:rPr>
        <w:sz w:val="16"/>
        <w:lang w:val="ru-RU"/>
      </w:rPr>
    </w:pPr>
    <w:r w:rsidRPr="00300E0F">
      <w:rPr>
        <w:sz w:val="16"/>
        <w:lang w:val="ru-RU"/>
      </w:rPr>
      <w:t>1602кк2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606" w:rsidRDefault="00F50606" w:rsidP="00216A80">
      <w:r>
        <w:separator/>
      </w:r>
    </w:p>
  </w:footnote>
  <w:footnote w:type="continuationSeparator" w:id="0">
    <w:p w:rsidR="00F50606" w:rsidRDefault="00F50606" w:rsidP="00216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CF" w:rsidRDefault="00BB7BCF" w:rsidP="0027584D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B7BCF" w:rsidRDefault="00BB7BC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CF" w:rsidRPr="00300E0F" w:rsidRDefault="00BB7BCF" w:rsidP="00300E0F">
    <w:pPr>
      <w:pStyle w:val="a6"/>
      <w:jc w:val="center"/>
      <w:rPr>
        <w:lang w:val="ru-RU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E5282">
      <w:rPr>
        <w:rStyle w:val="aa"/>
        <w:noProof/>
      </w:rPr>
      <w:t>2</w:t>
    </w:r>
    <w:r>
      <w:rPr>
        <w:rStyle w:val="a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78B0"/>
    <w:multiLevelType w:val="hybridMultilevel"/>
    <w:tmpl w:val="E3B05658"/>
    <w:lvl w:ilvl="0" w:tplc="C8281C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0F08CE"/>
    <w:multiLevelType w:val="hybridMultilevel"/>
    <w:tmpl w:val="12E4F3E2"/>
    <w:lvl w:ilvl="0" w:tplc="E4CAD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F34748"/>
    <w:multiLevelType w:val="hybridMultilevel"/>
    <w:tmpl w:val="7C60F0E6"/>
    <w:lvl w:ilvl="0" w:tplc="82EE5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753B76"/>
    <w:multiLevelType w:val="hybridMultilevel"/>
    <w:tmpl w:val="CB0E7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7D"/>
    <w:rsid w:val="00035C79"/>
    <w:rsid w:val="000444D3"/>
    <w:rsid w:val="00075753"/>
    <w:rsid w:val="000A01B4"/>
    <w:rsid w:val="000A6927"/>
    <w:rsid w:val="000C2F68"/>
    <w:rsid w:val="000D1A95"/>
    <w:rsid w:val="000E27D9"/>
    <w:rsid w:val="000E5282"/>
    <w:rsid w:val="00105248"/>
    <w:rsid w:val="001211BC"/>
    <w:rsid w:val="001772EA"/>
    <w:rsid w:val="001F2FD2"/>
    <w:rsid w:val="001F5327"/>
    <w:rsid w:val="00216A80"/>
    <w:rsid w:val="002170A9"/>
    <w:rsid w:val="00221DF3"/>
    <w:rsid w:val="002255C0"/>
    <w:rsid w:val="002468E5"/>
    <w:rsid w:val="002523FB"/>
    <w:rsid w:val="0027584D"/>
    <w:rsid w:val="002B6B74"/>
    <w:rsid w:val="002C33B5"/>
    <w:rsid w:val="002D4DA1"/>
    <w:rsid w:val="002E1CE6"/>
    <w:rsid w:val="002F2639"/>
    <w:rsid w:val="00300E0F"/>
    <w:rsid w:val="00311364"/>
    <w:rsid w:val="0031247D"/>
    <w:rsid w:val="00317E67"/>
    <w:rsid w:val="00320622"/>
    <w:rsid w:val="003421D9"/>
    <w:rsid w:val="00380848"/>
    <w:rsid w:val="003C6156"/>
    <w:rsid w:val="003F0159"/>
    <w:rsid w:val="004135CE"/>
    <w:rsid w:val="004146A1"/>
    <w:rsid w:val="004174FD"/>
    <w:rsid w:val="00457DB5"/>
    <w:rsid w:val="004A06AD"/>
    <w:rsid w:val="004C2F8F"/>
    <w:rsid w:val="00523F0E"/>
    <w:rsid w:val="00575C0C"/>
    <w:rsid w:val="00575FCB"/>
    <w:rsid w:val="00583024"/>
    <w:rsid w:val="006009AB"/>
    <w:rsid w:val="0063582E"/>
    <w:rsid w:val="0065407B"/>
    <w:rsid w:val="00695793"/>
    <w:rsid w:val="006B1F1E"/>
    <w:rsid w:val="006E1B92"/>
    <w:rsid w:val="0070435E"/>
    <w:rsid w:val="00745FF8"/>
    <w:rsid w:val="0075601D"/>
    <w:rsid w:val="00767FBA"/>
    <w:rsid w:val="00777E1C"/>
    <w:rsid w:val="00790BB0"/>
    <w:rsid w:val="00791B57"/>
    <w:rsid w:val="007C137A"/>
    <w:rsid w:val="007E15AA"/>
    <w:rsid w:val="008566FF"/>
    <w:rsid w:val="008E7202"/>
    <w:rsid w:val="00903CFC"/>
    <w:rsid w:val="009109BA"/>
    <w:rsid w:val="009377CB"/>
    <w:rsid w:val="00954CB0"/>
    <w:rsid w:val="00967657"/>
    <w:rsid w:val="00972EC0"/>
    <w:rsid w:val="00987B70"/>
    <w:rsid w:val="009923D6"/>
    <w:rsid w:val="009B33B8"/>
    <w:rsid w:val="009C50C3"/>
    <w:rsid w:val="009F1C34"/>
    <w:rsid w:val="009F4950"/>
    <w:rsid w:val="00A45835"/>
    <w:rsid w:val="00A86259"/>
    <w:rsid w:val="00AC04D1"/>
    <w:rsid w:val="00B10E17"/>
    <w:rsid w:val="00B277C9"/>
    <w:rsid w:val="00B667A9"/>
    <w:rsid w:val="00B93CA3"/>
    <w:rsid w:val="00BB7BCF"/>
    <w:rsid w:val="00BC36DC"/>
    <w:rsid w:val="00BD3C1B"/>
    <w:rsid w:val="00C12489"/>
    <w:rsid w:val="00C140BE"/>
    <w:rsid w:val="00C22484"/>
    <w:rsid w:val="00C96CD2"/>
    <w:rsid w:val="00CA3E60"/>
    <w:rsid w:val="00CB0528"/>
    <w:rsid w:val="00D13E58"/>
    <w:rsid w:val="00D15348"/>
    <w:rsid w:val="00D24311"/>
    <w:rsid w:val="00D34B8C"/>
    <w:rsid w:val="00D446A8"/>
    <w:rsid w:val="00D44CDD"/>
    <w:rsid w:val="00D46D89"/>
    <w:rsid w:val="00D52F2C"/>
    <w:rsid w:val="00D774C8"/>
    <w:rsid w:val="00DB125B"/>
    <w:rsid w:val="00DD09C8"/>
    <w:rsid w:val="00DF1138"/>
    <w:rsid w:val="00E002AB"/>
    <w:rsid w:val="00E3138F"/>
    <w:rsid w:val="00E37DFC"/>
    <w:rsid w:val="00E5082A"/>
    <w:rsid w:val="00E6754B"/>
    <w:rsid w:val="00E84988"/>
    <w:rsid w:val="00E9005B"/>
    <w:rsid w:val="00E9190F"/>
    <w:rsid w:val="00E93B79"/>
    <w:rsid w:val="00EC225C"/>
    <w:rsid w:val="00F0448E"/>
    <w:rsid w:val="00F13C20"/>
    <w:rsid w:val="00F43AB2"/>
    <w:rsid w:val="00F50606"/>
    <w:rsid w:val="00F73F01"/>
    <w:rsid w:val="00F85DB9"/>
    <w:rsid w:val="00FA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47D"/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D44CD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 w:eastAsia="x-none"/>
    </w:rPr>
  </w:style>
  <w:style w:type="paragraph" w:styleId="5">
    <w:name w:val="heading 5"/>
    <w:basedOn w:val="a"/>
    <w:next w:val="a"/>
    <w:qFormat/>
    <w:rsid w:val="0031247D"/>
    <w:pPr>
      <w:keepNext/>
      <w:spacing w:line="319" w:lineRule="auto"/>
      <w:ind w:right="-8"/>
      <w:jc w:val="center"/>
      <w:outlineLvl w:val="4"/>
    </w:pPr>
    <w:rPr>
      <w:szCs w:val="20"/>
    </w:rPr>
  </w:style>
  <w:style w:type="paragraph" w:styleId="8">
    <w:name w:val="heading 8"/>
    <w:basedOn w:val="a"/>
    <w:next w:val="a"/>
    <w:qFormat/>
    <w:rsid w:val="0031247D"/>
    <w:pPr>
      <w:keepNext/>
      <w:ind w:right="276"/>
      <w:outlineLvl w:val="7"/>
    </w:pPr>
    <w:rPr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31247D"/>
    <w:pPr>
      <w:spacing w:after="120" w:line="480" w:lineRule="auto"/>
    </w:pPr>
  </w:style>
  <w:style w:type="paragraph" w:customStyle="1" w:styleId="ConsPlusTitle">
    <w:name w:val="ConsPlusTitle"/>
    <w:rsid w:val="003124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C1248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C124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D44C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5">
    <w:name w:val="Hyperlink"/>
    <w:uiPriority w:val="99"/>
    <w:unhideWhenUsed/>
    <w:rsid w:val="000E27D9"/>
    <w:rPr>
      <w:color w:val="0000FF"/>
      <w:u w:val="single"/>
    </w:rPr>
  </w:style>
  <w:style w:type="paragraph" w:styleId="a6">
    <w:name w:val="header"/>
    <w:basedOn w:val="a"/>
    <w:link w:val="a7"/>
    <w:rsid w:val="00216A8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216A80"/>
    <w:rPr>
      <w:sz w:val="28"/>
      <w:szCs w:val="24"/>
    </w:rPr>
  </w:style>
  <w:style w:type="paragraph" w:styleId="a8">
    <w:name w:val="footer"/>
    <w:basedOn w:val="a"/>
    <w:link w:val="a9"/>
    <w:rsid w:val="00216A8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216A80"/>
    <w:rPr>
      <w:sz w:val="28"/>
      <w:szCs w:val="24"/>
    </w:rPr>
  </w:style>
  <w:style w:type="character" w:styleId="aa">
    <w:name w:val="page number"/>
    <w:basedOn w:val="a0"/>
    <w:rsid w:val="004A0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47D"/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D44CD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 w:eastAsia="x-none"/>
    </w:rPr>
  </w:style>
  <w:style w:type="paragraph" w:styleId="5">
    <w:name w:val="heading 5"/>
    <w:basedOn w:val="a"/>
    <w:next w:val="a"/>
    <w:qFormat/>
    <w:rsid w:val="0031247D"/>
    <w:pPr>
      <w:keepNext/>
      <w:spacing w:line="319" w:lineRule="auto"/>
      <w:ind w:right="-8"/>
      <w:jc w:val="center"/>
      <w:outlineLvl w:val="4"/>
    </w:pPr>
    <w:rPr>
      <w:szCs w:val="20"/>
    </w:rPr>
  </w:style>
  <w:style w:type="paragraph" w:styleId="8">
    <w:name w:val="heading 8"/>
    <w:basedOn w:val="a"/>
    <w:next w:val="a"/>
    <w:qFormat/>
    <w:rsid w:val="0031247D"/>
    <w:pPr>
      <w:keepNext/>
      <w:ind w:right="276"/>
      <w:outlineLvl w:val="7"/>
    </w:pPr>
    <w:rPr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31247D"/>
    <w:pPr>
      <w:spacing w:after="120" w:line="480" w:lineRule="auto"/>
    </w:pPr>
  </w:style>
  <w:style w:type="paragraph" w:customStyle="1" w:styleId="ConsPlusTitle">
    <w:name w:val="ConsPlusTitle"/>
    <w:rsid w:val="003124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C1248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C124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D44C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5">
    <w:name w:val="Hyperlink"/>
    <w:uiPriority w:val="99"/>
    <w:unhideWhenUsed/>
    <w:rsid w:val="000E27D9"/>
    <w:rPr>
      <w:color w:val="0000FF"/>
      <w:u w:val="single"/>
    </w:rPr>
  </w:style>
  <w:style w:type="paragraph" w:styleId="a6">
    <w:name w:val="header"/>
    <w:basedOn w:val="a"/>
    <w:link w:val="a7"/>
    <w:rsid w:val="00216A8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216A80"/>
    <w:rPr>
      <w:sz w:val="28"/>
      <w:szCs w:val="24"/>
    </w:rPr>
  </w:style>
  <w:style w:type="paragraph" w:styleId="a8">
    <w:name w:val="footer"/>
    <w:basedOn w:val="a"/>
    <w:link w:val="a9"/>
    <w:rsid w:val="00216A8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216A80"/>
    <w:rPr>
      <w:sz w:val="28"/>
      <w:szCs w:val="24"/>
    </w:rPr>
  </w:style>
  <w:style w:type="character" w:styleId="aa">
    <w:name w:val="page number"/>
    <w:basedOn w:val="a0"/>
    <w:rsid w:val="004A0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409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Минимущество Ульяновской области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</dc:creator>
  <cp:lastModifiedBy>Рассказова Анастасия Андреева</cp:lastModifiedBy>
  <cp:revision>3</cp:revision>
  <cp:lastPrinted>2018-02-16T07:48:00Z</cp:lastPrinted>
  <dcterms:created xsi:type="dcterms:W3CDTF">2018-02-26T05:34:00Z</dcterms:created>
  <dcterms:modified xsi:type="dcterms:W3CDTF">2018-02-27T10:55:00Z</dcterms:modified>
</cp:coreProperties>
</file>