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30" w:rsidRPr="004D5530" w:rsidRDefault="004D5530" w:rsidP="004D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4D5530" w:rsidRPr="004D5530" w:rsidRDefault="004D5530" w:rsidP="004D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55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611CF1" w:rsidRPr="00DA27E6" w:rsidRDefault="00611CF1" w:rsidP="00DA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E6" w:rsidRPr="00DA27E6" w:rsidRDefault="00DA27E6" w:rsidP="00DA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E6" w:rsidRPr="004D5530" w:rsidRDefault="00DA27E6" w:rsidP="00DA2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DA27E6" w:rsidRPr="00DA27E6" w:rsidRDefault="00DA27E6" w:rsidP="00DA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B2" w:rsidRDefault="000619F7" w:rsidP="00DA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E6">
        <w:rPr>
          <w:rFonts w:ascii="Times New Roman" w:hAnsi="Times New Roman" w:cs="Times New Roman"/>
          <w:b/>
          <w:sz w:val="28"/>
          <w:szCs w:val="28"/>
        </w:rPr>
        <w:t>О ежемесячной денежной выплате</w:t>
      </w:r>
      <w:r w:rsidRPr="00A8401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A27E6">
        <w:rPr>
          <w:rFonts w:ascii="Times New Roman" w:hAnsi="Times New Roman" w:cs="Times New Roman"/>
          <w:b/>
          <w:sz w:val="28"/>
          <w:szCs w:val="28"/>
        </w:rPr>
        <w:t>первого</w:t>
      </w:r>
    </w:p>
    <w:p w:rsidR="000619F7" w:rsidRPr="00A8401C" w:rsidRDefault="000619F7" w:rsidP="00DA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1C"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  <w:r w:rsidR="00A272DE" w:rsidRPr="00A8401C">
        <w:rPr>
          <w:rFonts w:ascii="Times New Roman" w:hAnsi="Times New Roman" w:cs="Times New Roman"/>
          <w:b/>
          <w:sz w:val="28"/>
          <w:szCs w:val="28"/>
        </w:rPr>
        <w:t xml:space="preserve">в возрасте от </w:t>
      </w:r>
      <w:r w:rsidRPr="00A8401C">
        <w:rPr>
          <w:rFonts w:ascii="Times New Roman" w:hAnsi="Times New Roman" w:cs="Times New Roman"/>
          <w:b/>
          <w:sz w:val="28"/>
          <w:szCs w:val="28"/>
        </w:rPr>
        <w:t>полутора до трёх лет</w:t>
      </w:r>
    </w:p>
    <w:p w:rsidR="00EC0D5C" w:rsidRPr="00A8401C" w:rsidRDefault="00EC0D5C" w:rsidP="00DA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CF1" w:rsidRDefault="00611CF1" w:rsidP="00DA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01C" w:rsidRDefault="00A8401C" w:rsidP="00DA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6D3" w:rsidRDefault="000619F7" w:rsidP="00DA27E6">
      <w:pPr>
        <w:tabs>
          <w:tab w:val="left" w:pos="1134"/>
        </w:tabs>
        <w:spacing w:after="0" w:line="24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9C1419">
        <w:rPr>
          <w:rFonts w:ascii="Times New Roman" w:hAnsi="Times New Roman"/>
          <w:sz w:val="28"/>
          <w:szCs w:val="28"/>
        </w:rPr>
        <w:t>Статья 1</w:t>
      </w:r>
      <w:r w:rsidR="009C1419">
        <w:rPr>
          <w:rFonts w:ascii="Times New Roman" w:hAnsi="Times New Roman"/>
          <w:sz w:val="28"/>
          <w:szCs w:val="28"/>
        </w:rPr>
        <w:t>.</w:t>
      </w:r>
      <w:r w:rsidR="009C1419">
        <w:rPr>
          <w:rFonts w:ascii="Times New Roman" w:hAnsi="Times New Roman"/>
          <w:b/>
          <w:sz w:val="28"/>
          <w:szCs w:val="28"/>
        </w:rPr>
        <w:t xml:space="preserve"> </w:t>
      </w:r>
      <w:r w:rsidR="009C1419" w:rsidRPr="009C1419">
        <w:rPr>
          <w:rFonts w:ascii="Times New Roman" w:hAnsi="Times New Roman"/>
          <w:b/>
          <w:spacing w:val="-2"/>
          <w:sz w:val="28"/>
          <w:szCs w:val="28"/>
        </w:rPr>
        <w:t xml:space="preserve">Предмет </w:t>
      </w:r>
      <w:r w:rsidR="00521B91">
        <w:rPr>
          <w:rFonts w:ascii="Times New Roman" w:hAnsi="Times New Roman"/>
          <w:b/>
          <w:spacing w:val="-2"/>
          <w:sz w:val="28"/>
          <w:szCs w:val="28"/>
        </w:rPr>
        <w:t xml:space="preserve">правового </w:t>
      </w:r>
      <w:r w:rsidR="009C1419" w:rsidRPr="009C1419">
        <w:rPr>
          <w:rFonts w:ascii="Times New Roman" w:hAnsi="Times New Roman"/>
          <w:b/>
          <w:spacing w:val="-2"/>
          <w:sz w:val="28"/>
          <w:szCs w:val="28"/>
        </w:rPr>
        <w:t>регулирования настоящего Закона</w:t>
      </w:r>
    </w:p>
    <w:p w:rsidR="00611CF1" w:rsidRDefault="00611CF1" w:rsidP="00DA27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DA27E6" w:rsidRPr="009C1419" w:rsidRDefault="00DA27E6" w:rsidP="00DA27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F133C7" w:rsidRPr="003F2AD0" w:rsidRDefault="000619F7" w:rsidP="00F0450C">
      <w:pPr>
        <w:pStyle w:val="a3"/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D0">
        <w:rPr>
          <w:rFonts w:ascii="Times New Roman" w:hAnsi="Times New Roman"/>
          <w:sz w:val="28"/>
          <w:szCs w:val="28"/>
        </w:rPr>
        <w:t xml:space="preserve">Настоящий Закон </w:t>
      </w:r>
      <w:r w:rsidR="00CE3413">
        <w:rPr>
          <w:rFonts w:ascii="Times New Roman" w:hAnsi="Times New Roman"/>
          <w:sz w:val="28"/>
          <w:szCs w:val="28"/>
        </w:rPr>
        <w:t xml:space="preserve">устанавливает </w:t>
      </w:r>
      <w:r w:rsidR="00326C22">
        <w:rPr>
          <w:rFonts w:ascii="Times New Roman" w:hAnsi="Times New Roman"/>
          <w:sz w:val="28"/>
          <w:szCs w:val="28"/>
        </w:rPr>
        <w:t>ежемесячную денежную</w:t>
      </w:r>
      <w:r w:rsidR="00F133C7" w:rsidRPr="003F2AD0">
        <w:rPr>
          <w:rFonts w:ascii="Times New Roman" w:hAnsi="Times New Roman"/>
          <w:sz w:val="28"/>
          <w:szCs w:val="28"/>
        </w:rPr>
        <w:t xml:space="preserve"> выплат</w:t>
      </w:r>
      <w:r w:rsidR="00326C22">
        <w:rPr>
          <w:rFonts w:ascii="Times New Roman" w:hAnsi="Times New Roman"/>
          <w:sz w:val="28"/>
          <w:szCs w:val="28"/>
        </w:rPr>
        <w:t>у</w:t>
      </w:r>
      <w:r w:rsidR="00F0450C" w:rsidRPr="00F0450C">
        <w:t xml:space="preserve"> </w:t>
      </w:r>
      <w:r w:rsidR="00DA27E6">
        <w:br/>
      </w:r>
      <w:r w:rsidR="00F0450C" w:rsidRPr="00F0450C">
        <w:rPr>
          <w:rFonts w:ascii="Times New Roman" w:hAnsi="Times New Roman"/>
          <w:sz w:val="28"/>
          <w:szCs w:val="28"/>
        </w:rPr>
        <w:t>на первого ребёнка в возрасте от полутора до трёх лет</w:t>
      </w:r>
      <w:r w:rsidR="00F0450C">
        <w:rPr>
          <w:rFonts w:ascii="Times New Roman" w:hAnsi="Times New Roman"/>
          <w:sz w:val="28"/>
          <w:szCs w:val="28"/>
        </w:rPr>
        <w:t xml:space="preserve"> (далее –</w:t>
      </w:r>
      <w:r w:rsidR="00326C22">
        <w:rPr>
          <w:rFonts w:ascii="Times New Roman" w:hAnsi="Times New Roman"/>
          <w:sz w:val="28"/>
          <w:szCs w:val="28"/>
        </w:rPr>
        <w:t xml:space="preserve"> </w:t>
      </w:r>
      <w:r w:rsidR="00F0450C">
        <w:rPr>
          <w:rFonts w:ascii="Times New Roman" w:hAnsi="Times New Roman"/>
          <w:sz w:val="28"/>
          <w:szCs w:val="28"/>
        </w:rPr>
        <w:t>выплата)</w:t>
      </w:r>
      <w:r w:rsidR="00CE3413">
        <w:rPr>
          <w:rFonts w:ascii="Times New Roman" w:hAnsi="Times New Roman"/>
          <w:sz w:val="28"/>
          <w:szCs w:val="28"/>
        </w:rPr>
        <w:t xml:space="preserve">, </w:t>
      </w:r>
      <w:r w:rsidR="00326C22">
        <w:rPr>
          <w:rFonts w:ascii="Times New Roman" w:hAnsi="Times New Roman"/>
          <w:sz w:val="28"/>
          <w:szCs w:val="28"/>
        </w:rPr>
        <w:t>определяет категории лиц, имеющих право на получение выплаты, а также регулирует иные отношения, связанные с её осуществлением.</w:t>
      </w:r>
      <w:r w:rsidR="002A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4B" w:rsidRPr="00DA27E6" w:rsidRDefault="003F0F4B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A27E6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1C" w:rsidRPr="00284B40" w:rsidRDefault="00284B40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1D69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C22" w:rsidRPr="0032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</w:t>
      </w:r>
      <w:r w:rsidR="0032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имеющих право на получение выплаты</w:t>
      </w:r>
    </w:p>
    <w:p w:rsidR="00AD78A8" w:rsidRDefault="00AD78A8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E6" w:rsidRDefault="00DA27E6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22" w:rsidRDefault="00326C22" w:rsidP="00303647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выплаты имеет женщина, родившая первого ребёнка в период с 1 </w:t>
      </w:r>
      <w:r w:rsidR="0034120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12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2022 года (далее – женщина, ребёнок соответственно), при одновременном наличии следующих условий:</w:t>
      </w:r>
    </w:p>
    <w:p w:rsidR="00326C22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женщины по состоянию на день рождения у неё ребёнка </w:t>
      </w:r>
      <w:r w:rsidR="00DA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превышал 25 лет;</w:t>
      </w:r>
    </w:p>
    <w:p w:rsidR="00326C22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является гражданином Российской Федерации и в течение </w:t>
      </w:r>
      <w:r w:rsidR="00DA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трёх лет, непосредственно предшествовавших дню рождения у неё ребёнка, постоянно или преимущественно проживала на территории Ульяновской области; </w:t>
      </w:r>
    </w:p>
    <w:p w:rsidR="00326C22" w:rsidRPr="009D1704" w:rsidRDefault="00326C22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не лишалась родительских прав и не ограничивалась в этих правах</w:t>
      </w:r>
      <w:r w:rsidR="002E395D" w:rsidRPr="009D1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её отношении не принималось решение об отмене усыновления</w:t>
      </w:r>
      <w:r w:rsidR="009D1704" w:rsidRPr="009D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B1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усыновителя</w:t>
      </w:r>
      <w:r w:rsidRPr="009D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26C22" w:rsidRPr="007E2D88" w:rsidRDefault="00326C22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среднедушевого дохода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по состоянию </w:t>
      </w:r>
      <w:r w:rsidR="00DA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день обращения за получением выплаты 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15500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C22" w:rsidRPr="007E2D88" w:rsidRDefault="00326C22" w:rsidP="00DA27E6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ребёнок 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полутора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50C" w:rsidRDefault="00FE3C8E" w:rsidP="00DA27E6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смерти женщины, 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её недееспособной, безвестно отсутствующей или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её умершей,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равно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прав 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родившегося </w:t>
      </w:r>
      <w:r w:rsidR="00D17F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 ребёнка либо ограничения её в этих правах право на получение выплаты имеет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ц ребёнка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E100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п</w:t>
      </w:r>
      <w:r w:rsidR="00E10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</w:t>
      </w:r>
      <w:r w:rsidR="0030495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="006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</w:t>
      </w:r>
      <w:r w:rsidR="006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размер среднедушевого дохода членов семьи отца ребёнка по состоянию на день обращения за получением выплаты </w:t>
      </w:r>
      <w:r w:rsidR="00DA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значения, установленного пунктом 4 части 1 насто</w:t>
      </w:r>
      <w:r w:rsidR="0002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ящей статьи, </w:t>
      </w:r>
      <w:r w:rsidR="00DA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6B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</w:t>
      </w:r>
      <w:r w:rsidR="00DA2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назначения ребёнку опекуна, –</w:t>
      </w:r>
      <w:r w:rsidR="0002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 ребёнка, являющийся физическим лицом, при условии, что размер дохода ребёнка по состоянию на день обращения за получением выплаты не превышает значения, установленного пунктом 4 части 1 настоящей статьи</w:t>
      </w:r>
      <w:r w:rsidR="00F0450C"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B91" w:rsidRDefault="00521B91" w:rsidP="00DA27E6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7E6" w:rsidRPr="00DA27E6" w:rsidRDefault="00DA27E6" w:rsidP="00DA27E6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D7C9D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026BBE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</w:p>
    <w:p w:rsidR="005D7C9D" w:rsidRPr="00DA27E6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A27E6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C9D" w:rsidRDefault="005D7C9D" w:rsidP="005D7C9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28426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ы составляет 3000 рублей. </w:t>
      </w:r>
    </w:p>
    <w:p w:rsidR="005D7C9D" w:rsidRDefault="005D7C9D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E6" w:rsidRPr="00DA27E6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E3C8E" w:rsidRPr="00FE3C8E" w:rsidRDefault="00FE3C8E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назначения выплаты</w:t>
      </w:r>
    </w:p>
    <w:p w:rsidR="00FE3C8E" w:rsidRPr="00DA27E6" w:rsidRDefault="00FE3C8E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27E6" w:rsidRPr="00FE3C8E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EC" w:rsidRDefault="005D7C9D" w:rsidP="00DA27E6">
      <w:pPr>
        <w:shd w:val="clear" w:color="auto" w:fill="FFFFFF"/>
        <w:tabs>
          <w:tab w:val="left" w:pos="1128"/>
        </w:tabs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3C8E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обращение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</w:t>
      </w:r>
      <w:r w:rsidR="00FE3C8E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3C8E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последовало до истечения шести месяцев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числа </w:t>
      </w:r>
      <w:r w:rsidR="00FE3C8E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ребёнок достиг возраста 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полутора лет, выплата назначается </w:t>
      </w:r>
      <w:r w:rsidR="00D04DEC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достижения ребёнком возраста полутора лет до дня достиже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трёх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FE3C8E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обращение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</w:t>
      </w:r>
      <w:r w:rsidR="00D04DEC" w:rsidRP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4DEC" w:rsidRP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C8E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последовало по истечении шести месяцев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числа </w:t>
      </w:r>
      <w:r w:rsidR="00FE3C8E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полутора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выплата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</w:t>
      </w:r>
      <w:r w:rsidR="00D04DEC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обращения </w:t>
      </w:r>
      <w:r w:rsidR="00DA2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DEC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выплаты</w:t>
      </w:r>
      <w:r w:rsidR="00D04DEC"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достиже</w:t>
      </w:r>
      <w:r w:rsid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ребёнком возраста трёх лет.</w:t>
      </w:r>
    </w:p>
    <w:p w:rsidR="00D53AD6" w:rsidRPr="00DA27E6" w:rsidRDefault="00D53AD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A27E6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6C" w:rsidRPr="0028426C" w:rsidRDefault="0028426C" w:rsidP="00DA27E6">
      <w:pPr>
        <w:pStyle w:val="a3"/>
        <w:tabs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B0F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426C">
        <w:rPr>
          <w:rFonts w:ascii="Times New Roman" w:hAnsi="Times New Roman" w:cs="Times New Roman"/>
          <w:b/>
          <w:sz w:val="28"/>
          <w:szCs w:val="28"/>
        </w:rPr>
        <w:t>П</w:t>
      </w:r>
      <w:r w:rsidR="005D7C9D">
        <w:rPr>
          <w:rFonts w:ascii="Times New Roman" w:hAnsi="Times New Roman" w:cs="Times New Roman"/>
          <w:b/>
          <w:sz w:val="28"/>
          <w:szCs w:val="28"/>
        </w:rPr>
        <w:t>равила</w:t>
      </w:r>
      <w:r w:rsidR="008B0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C9D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28426C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28426C" w:rsidRDefault="0028426C" w:rsidP="00DA27E6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7E6" w:rsidRPr="0028426C" w:rsidRDefault="00DA27E6" w:rsidP="00DA27E6">
      <w:pPr>
        <w:pStyle w:val="a3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6C" w:rsidRDefault="0028426C" w:rsidP="00DA27E6">
      <w:pPr>
        <w:pStyle w:val="a3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6C">
        <w:rPr>
          <w:rFonts w:ascii="Times New Roman" w:hAnsi="Times New Roman" w:cs="Times New Roman"/>
          <w:sz w:val="28"/>
          <w:szCs w:val="28"/>
        </w:rPr>
        <w:t>Пр</w:t>
      </w:r>
      <w:r w:rsidR="005D7C9D">
        <w:rPr>
          <w:rFonts w:ascii="Times New Roman" w:hAnsi="Times New Roman" w:cs="Times New Roman"/>
          <w:sz w:val="28"/>
          <w:szCs w:val="28"/>
        </w:rPr>
        <w:t xml:space="preserve">авила осуществления выплаты, включая перечень документов, необходимых для принятия решения о её назначении, или содержащихся в таких </w:t>
      </w:r>
      <w:r w:rsidR="005D7C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сведений, перечень оснований для принятия решений об отказе </w:t>
      </w:r>
      <w:r w:rsidR="00DA27E6">
        <w:rPr>
          <w:rFonts w:ascii="Times New Roman" w:hAnsi="Times New Roman" w:cs="Times New Roman"/>
          <w:sz w:val="28"/>
          <w:szCs w:val="28"/>
        </w:rPr>
        <w:br/>
      </w:r>
      <w:r w:rsidR="005D7C9D">
        <w:rPr>
          <w:rFonts w:ascii="Times New Roman" w:hAnsi="Times New Roman" w:cs="Times New Roman"/>
          <w:sz w:val="28"/>
          <w:szCs w:val="28"/>
        </w:rPr>
        <w:t xml:space="preserve">в назначении выплаты или прекращении её осуществления, а также </w:t>
      </w:r>
      <w:r w:rsidR="00BF6A02">
        <w:rPr>
          <w:rFonts w:ascii="Times New Roman" w:hAnsi="Times New Roman" w:cs="Times New Roman"/>
          <w:sz w:val="28"/>
          <w:szCs w:val="28"/>
        </w:rPr>
        <w:t xml:space="preserve">порядок принятия указанных решений, утверждаются </w:t>
      </w:r>
      <w:r w:rsidRPr="0028426C">
        <w:rPr>
          <w:rFonts w:ascii="Times New Roman" w:hAnsi="Times New Roman" w:cs="Times New Roman"/>
          <w:sz w:val="28"/>
          <w:szCs w:val="28"/>
        </w:rPr>
        <w:t>Правительством Ульяновской области.</w:t>
      </w:r>
    </w:p>
    <w:p w:rsidR="0028426C" w:rsidRPr="00DA27E6" w:rsidRDefault="0028426C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A27E6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DA27E6" w:rsidTr="00DA27E6">
        <w:tc>
          <w:tcPr>
            <w:tcW w:w="2235" w:type="dxa"/>
          </w:tcPr>
          <w:p w:rsidR="00DA27E6" w:rsidRDefault="00DA27E6" w:rsidP="00DA27E6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6C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4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DA27E6" w:rsidRDefault="00DA27E6" w:rsidP="00DA27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26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8426C" w:rsidRDefault="0028426C" w:rsidP="00DA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11" w:rsidRPr="0028426C" w:rsidRDefault="00FA7211" w:rsidP="00DA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6C" w:rsidRPr="0028426C" w:rsidRDefault="0028426C" w:rsidP="00FA72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6C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FA7211">
        <w:rPr>
          <w:rFonts w:ascii="Times New Roman" w:hAnsi="Times New Roman" w:cs="Times New Roman"/>
          <w:sz w:val="28"/>
          <w:szCs w:val="28"/>
        </w:rPr>
        <w:br/>
      </w:r>
      <w:r w:rsidRPr="0028426C">
        <w:rPr>
          <w:rFonts w:ascii="Times New Roman" w:hAnsi="Times New Roman" w:cs="Times New Roman"/>
          <w:sz w:val="28"/>
          <w:szCs w:val="28"/>
        </w:rPr>
        <w:t xml:space="preserve">с исполнением настоящего Закона, осуществляется в устанавливаемом Правительством Ульяновской области порядке в пределах бюджетных ассигнований, предусмотренных на эти цели </w:t>
      </w:r>
      <w:r w:rsidR="00BF6A02">
        <w:rPr>
          <w:rFonts w:ascii="Times New Roman" w:hAnsi="Times New Roman" w:cs="Times New Roman"/>
          <w:sz w:val="28"/>
          <w:szCs w:val="28"/>
        </w:rPr>
        <w:t xml:space="preserve">в </w:t>
      </w:r>
      <w:r w:rsidRPr="0028426C">
        <w:rPr>
          <w:rFonts w:ascii="Times New Roman" w:hAnsi="Times New Roman" w:cs="Times New Roman"/>
          <w:sz w:val="28"/>
          <w:szCs w:val="28"/>
        </w:rPr>
        <w:t>областн</w:t>
      </w:r>
      <w:r w:rsidR="00BF6A02">
        <w:rPr>
          <w:rFonts w:ascii="Times New Roman" w:hAnsi="Times New Roman" w:cs="Times New Roman"/>
          <w:sz w:val="28"/>
          <w:szCs w:val="28"/>
        </w:rPr>
        <w:t>ом</w:t>
      </w:r>
      <w:r w:rsidRPr="0028426C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8D6E04">
        <w:rPr>
          <w:rFonts w:ascii="Times New Roman" w:hAnsi="Times New Roman" w:cs="Times New Roman"/>
          <w:sz w:val="28"/>
          <w:szCs w:val="28"/>
        </w:rPr>
        <w:t>те</w:t>
      </w:r>
      <w:r w:rsidRPr="0028426C">
        <w:rPr>
          <w:rFonts w:ascii="Times New Roman" w:hAnsi="Times New Roman" w:cs="Times New Roman"/>
          <w:sz w:val="28"/>
          <w:szCs w:val="28"/>
        </w:rPr>
        <w:t xml:space="preserve"> Ульяновской области на соответствующий финансовый год и плановый период.</w:t>
      </w:r>
    </w:p>
    <w:p w:rsidR="009F31FD" w:rsidRPr="00DA27E6" w:rsidRDefault="009F31FD" w:rsidP="00DA27E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A27E6" w:rsidRDefault="00DA27E6" w:rsidP="00DA2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CF1" w:rsidRDefault="00611CF1" w:rsidP="00DA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2DE" w:rsidRPr="00F7586E" w:rsidRDefault="00A272DE" w:rsidP="00DA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A27E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Pr="00F7586E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A272DE" w:rsidRDefault="00A272DE" w:rsidP="00DA2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7AE" w:rsidRDefault="00C877AE" w:rsidP="00DA2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E6" w:rsidRDefault="00DA27E6" w:rsidP="00DA2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2DE" w:rsidRPr="00603939" w:rsidRDefault="00A272DE" w:rsidP="00DA2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A272DE" w:rsidRPr="00603939" w:rsidRDefault="00A272DE" w:rsidP="00DA2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</w:t>
      </w:r>
      <w:r w:rsidR="000F51A6">
        <w:rPr>
          <w:rFonts w:ascii="Times New Roman" w:hAnsi="Times New Roman"/>
          <w:sz w:val="28"/>
          <w:szCs w:val="28"/>
        </w:rPr>
        <w:t>18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28426C" w:rsidRDefault="00A272DE" w:rsidP="00DA2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28426C" w:rsidSect="00DA27E6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96" w:rsidRDefault="00F12896" w:rsidP="00247E67">
      <w:pPr>
        <w:spacing w:after="0" w:line="240" w:lineRule="auto"/>
      </w:pPr>
      <w:r>
        <w:separator/>
      </w:r>
    </w:p>
  </w:endnote>
  <w:endnote w:type="continuationSeparator" w:id="0">
    <w:p w:rsidR="00F12896" w:rsidRDefault="00F12896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E6" w:rsidRPr="00DA27E6" w:rsidRDefault="00DA27E6" w:rsidP="00DA27E6">
    <w:pPr>
      <w:pStyle w:val="a6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2307ан1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96" w:rsidRDefault="00F12896" w:rsidP="00247E67">
      <w:pPr>
        <w:spacing w:after="0" w:line="240" w:lineRule="auto"/>
      </w:pPr>
      <w:r>
        <w:separator/>
      </w:r>
    </w:p>
  </w:footnote>
  <w:footnote w:type="continuationSeparator" w:id="0">
    <w:p w:rsidR="00F12896" w:rsidRDefault="00F12896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CB5FC0" w:rsidRDefault="00FB381B" w:rsidP="00DA27E6">
    <w:pPr>
      <w:pStyle w:val="a4"/>
      <w:spacing w:after="0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4D5530">
      <w:rPr>
        <w:rFonts w:ascii="Times New Roman" w:hAnsi="Times New Roman"/>
        <w:noProof/>
        <w:sz w:val="28"/>
        <w:szCs w:val="28"/>
      </w:rPr>
      <w:t>3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CC4"/>
    <w:multiLevelType w:val="hybridMultilevel"/>
    <w:tmpl w:val="D2AA432A"/>
    <w:lvl w:ilvl="0" w:tplc="6F16FC9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01F2D"/>
    <w:multiLevelType w:val="hybridMultilevel"/>
    <w:tmpl w:val="AF249B98"/>
    <w:lvl w:ilvl="0" w:tplc="625CE7B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C02F5"/>
    <w:multiLevelType w:val="hybridMultilevel"/>
    <w:tmpl w:val="CEB446CA"/>
    <w:lvl w:ilvl="0" w:tplc="041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73E3D73"/>
    <w:multiLevelType w:val="hybridMultilevel"/>
    <w:tmpl w:val="1A5EE96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B0A38"/>
    <w:multiLevelType w:val="hybridMultilevel"/>
    <w:tmpl w:val="9118E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E7BF7"/>
    <w:multiLevelType w:val="hybridMultilevel"/>
    <w:tmpl w:val="30C6841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DA6005"/>
    <w:multiLevelType w:val="hybridMultilevel"/>
    <w:tmpl w:val="BD10C508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7"/>
    <w:rsid w:val="0000493E"/>
    <w:rsid w:val="00026BBE"/>
    <w:rsid w:val="000349F7"/>
    <w:rsid w:val="000376E0"/>
    <w:rsid w:val="000477D2"/>
    <w:rsid w:val="000619F7"/>
    <w:rsid w:val="0007290F"/>
    <w:rsid w:val="000927DF"/>
    <w:rsid w:val="000C34C0"/>
    <w:rsid w:val="000E2AC5"/>
    <w:rsid w:val="000F51A6"/>
    <w:rsid w:val="001157D5"/>
    <w:rsid w:val="00124447"/>
    <w:rsid w:val="00164182"/>
    <w:rsid w:val="00182179"/>
    <w:rsid w:val="001D29E5"/>
    <w:rsid w:val="001D3188"/>
    <w:rsid w:val="001D69CA"/>
    <w:rsid w:val="001E16B4"/>
    <w:rsid w:val="001F1FE8"/>
    <w:rsid w:val="00236472"/>
    <w:rsid w:val="00247E67"/>
    <w:rsid w:val="002511E1"/>
    <w:rsid w:val="00264289"/>
    <w:rsid w:val="00276FA4"/>
    <w:rsid w:val="0028426C"/>
    <w:rsid w:val="00284332"/>
    <w:rsid w:val="00284B40"/>
    <w:rsid w:val="0029639E"/>
    <w:rsid w:val="002A4D5D"/>
    <w:rsid w:val="002A5F23"/>
    <w:rsid w:val="002B6D29"/>
    <w:rsid w:val="002E395D"/>
    <w:rsid w:val="00303647"/>
    <w:rsid w:val="00304957"/>
    <w:rsid w:val="00313AA0"/>
    <w:rsid w:val="00326C22"/>
    <w:rsid w:val="00341204"/>
    <w:rsid w:val="00367DAF"/>
    <w:rsid w:val="00387F46"/>
    <w:rsid w:val="003B705E"/>
    <w:rsid w:val="003E5157"/>
    <w:rsid w:val="003F0F4B"/>
    <w:rsid w:val="003F2AD0"/>
    <w:rsid w:val="003F50F4"/>
    <w:rsid w:val="00415025"/>
    <w:rsid w:val="00417B80"/>
    <w:rsid w:val="0047516E"/>
    <w:rsid w:val="00475E01"/>
    <w:rsid w:val="004927AC"/>
    <w:rsid w:val="004A0B3B"/>
    <w:rsid w:val="004A3988"/>
    <w:rsid w:val="004D5530"/>
    <w:rsid w:val="004E6008"/>
    <w:rsid w:val="00521B91"/>
    <w:rsid w:val="00532349"/>
    <w:rsid w:val="00556852"/>
    <w:rsid w:val="00557120"/>
    <w:rsid w:val="00572585"/>
    <w:rsid w:val="005B4948"/>
    <w:rsid w:val="005D7C9D"/>
    <w:rsid w:val="005E6F3E"/>
    <w:rsid w:val="00611CF1"/>
    <w:rsid w:val="00676008"/>
    <w:rsid w:val="006964F8"/>
    <w:rsid w:val="006E76D3"/>
    <w:rsid w:val="00742DFB"/>
    <w:rsid w:val="00754411"/>
    <w:rsid w:val="007561DB"/>
    <w:rsid w:val="00764540"/>
    <w:rsid w:val="00764847"/>
    <w:rsid w:val="00765D43"/>
    <w:rsid w:val="00772E8F"/>
    <w:rsid w:val="00794D3B"/>
    <w:rsid w:val="007D01FE"/>
    <w:rsid w:val="007E2D88"/>
    <w:rsid w:val="00803972"/>
    <w:rsid w:val="0081344D"/>
    <w:rsid w:val="0083116A"/>
    <w:rsid w:val="00846729"/>
    <w:rsid w:val="00882D0B"/>
    <w:rsid w:val="008A4D64"/>
    <w:rsid w:val="008B0392"/>
    <w:rsid w:val="008B0FC1"/>
    <w:rsid w:val="008B45C1"/>
    <w:rsid w:val="008B5FFE"/>
    <w:rsid w:val="008C597D"/>
    <w:rsid w:val="008D6E04"/>
    <w:rsid w:val="008E3FF1"/>
    <w:rsid w:val="008F4BB3"/>
    <w:rsid w:val="009009C8"/>
    <w:rsid w:val="00931513"/>
    <w:rsid w:val="0094272E"/>
    <w:rsid w:val="009660E9"/>
    <w:rsid w:val="009A452C"/>
    <w:rsid w:val="009B66A0"/>
    <w:rsid w:val="009C1419"/>
    <w:rsid w:val="009C6781"/>
    <w:rsid w:val="009D1704"/>
    <w:rsid w:val="009F0DED"/>
    <w:rsid w:val="009F31FD"/>
    <w:rsid w:val="00A14810"/>
    <w:rsid w:val="00A14C26"/>
    <w:rsid w:val="00A17109"/>
    <w:rsid w:val="00A17342"/>
    <w:rsid w:val="00A24880"/>
    <w:rsid w:val="00A272DE"/>
    <w:rsid w:val="00A301C8"/>
    <w:rsid w:val="00A51408"/>
    <w:rsid w:val="00A56A67"/>
    <w:rsid w:val="00A8089B"/>
    <w:rsid w:val="00A8401C"/>
    <w:rsid w:val="00A8732A"/>
    <w:rsid w:val="00AA42CE"/>
    <w:rsid w:val="00AB7175"/>
    <w:rsid w:val="00AC23C4"/>
    <w:rsid w:val="00AC2450"/>
    <w:rsid w:val="00AC7558"/>
    <w:rsid w:val="00AD2BB2"/>
    <w:rsid w:val="00AD78A8"/>
    <w:rsid w:val="00AF5159"/>
    <w:rsid w:val="00AF7826"/>
    <w:rsid w:val="00B10B22"/>
    <w:rsid w:val="00B23D0A"/>
    <w:rsid w:val="00B270AF"/>
    <w:rsid w:val="00B519F2"/>
    <w:rsid w:val="00B5560F"/>
    <w:rsid w:val="00BA362F"/>
    <w:rsid w:val="00BB554B"/>
    <w:rsid w:val="00BF33C1"/>
    <w:rsid w:val="00BF6A02"/>
    <w:rsid w:val="00C03945"/>
    <w:rsid w:val="00C347A2"/>
    <w:rsid w:val="00C4543C"/>
    <w:rsid w:val="00C46D16"/>
    <w:rsid w:val="00C7087D"/>
    <w:rsid w:val="00C877AE"/>
    <w:rsid w:val="00C969C0"/>
    <w:rsid w:val="00CE0EAE"/>
    <w:rsid w:val="00CE3413"/>
    <w:rsid w:val="00CF2471"/>
    <w:rsid w:val="00CF5DF6"/>
    <w:rsid w:val="00D04DEC"/>
    <w:rsid w:val="00D17FFB"/>
    <w:rsid w:val="00D53943"/>
    <w:rsid w:val="00D53AD6"/>
    <w:rsid w:val="00D6598C"/>
    <w:rsid w:val="00D86C30"/>
    <w:rsid w:val="00D9428A"/>
    <w:rsid w:val="00DA27E6"/>
    <w:rsid w:val="00DB618D"/>
    <w:rsid w:val="00E100F3"/>
    <w:rsid w:val="00E16634"/>
    <w:rsid w:val="00E43834"/>
    <w:rsid w:val="00E44633"/>
    <w:rsid w:val="00E533EC"/>
    <w:rsid w:val="00E77768"/>
    <w:rsid w:val="00E8748C"/>
    <w:rsid w:val="00EA7168"/>
    <w:rsid w:val="00EC0D5C"/>
    <w:rsid w:val="00EC5181"/>
    <w:rsid w:val="00F033BC"/>
    <w:rsid w:val="00F0450C"/>
    <w:rsid w:val="00F12896"/>
    <w:rsid w:val="00F133C7"/>
    <w:rsid w:val="00F170AB"/>
    <w:rsid w:val="00F3501D"/>
    <w:rsid w:val="00F82459"/>
    <w:rsid w:val="00FA7211"/>
    <w:rsid w:val="00FB381B"/>
    <w:rsid w:val="00FC0F37"/>
    <w:rsid w:val="00FC5CD7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7FBA-C776-4D27-96AE-6660535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Моисеева Ксения Дмитриевна</cp:lastModifiedBy>
  <cp:revision>3</cp:revision>
  <cp:lastPrinted>2018-04-25T10:37:00Z</cp:lastPrinted>
  <dcterms:created xsi:type="dcterms:W3CDTF">2018-08-30T09:20:00Z</dcterms:created>
  <dcterms:modified xsi:type="dcterms:W3CDTF">2018-08-30T10:36:00Z</dcterms:modified>
</cp:coreProperties>
</file>