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A617B" w:rsidRPr="000A1E5C" w:rsidTr="0085629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A617B" w:rsidRPr="000A1E5C" w:rsidRDefault="00BA617B" w:rsidP="0085629E">
            <w:pPr>
              <w:jc w:val="center"/>
              <w:rPr>
                <w:b/>
              </w:rPr>
            </w:pPr>
            <w:r w:rsidRPr="000A1E5C">
              <w:rPr>
                <w:b/>
              </w:rPr>
              <w:t>ПРАВИТЕЛЬСТВО УЛЬЯНОВСКОЙ ОБЛАСТИ</w:t>
            </w:r>
          </w:p>
        </w:tc>
      </w:tr>
      <w:tr w:rsidR="00BA617B" w:rsidRPr="000A1E5C" w:rsidTr="0085629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A617B" w:rsidRPr="000A1E5C" w:rsidRDefault="00BA617B" w:rsidP="0085629E">
            <w:pPr>
              <w:jc w:val="center"/>
              <w:rPr>
                <w:b/>
              </w:rPr>
            </w:pPr>
            <w:proofErr w:type="gramStart"/>
            <w:r w:rsidRPr="000A1E5C">
              <w:rPr>
                <w:b/>
              </w:rPr>
              <w:t>П</w:t>
            </w:r>
            <w:proofErr w:type="gramEnd"/>
            <w:r w:rsidRPr="000A1E5C">
              <w:rPr>
                <w:b/>
              </w:rPr>
              <w:t xml:space="preserve"> О С Т А Н О В Л Е Н И Е</w:t>
            </w:r>
          </w:p>
        </w:tc>
      </w:tr>
      <w:tr w:rsidR="00BA617B" w:rsidRPr="000A1E5C" w:rsidTr="0085629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A617B" w:rsidRPr="000A1E5C" w:rsidRDefault="00BA617B" w:rsidP="00BA617B">
            <w:pPr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>
              <w:rPr>
                <w:b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A617B" w:rsidRPr="000A1E5C" w:rsidRDefault="00BA617B" w:rsidP="0085629E">
            <w:pPr>
              <w:jc w:val="right"/>
              <w:rPr>
                <w:b/>
              </w:rPr>
            </w:pPr>
            <w:r w:rsidRPr="000A1E5C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</w:rPr>
              <w:t>23-П</w:t>
            </w:r>
          </w:p>
        </w:tc>
      </w:tr>
    </w:tbl>
    <w:p w:rsidR="00D319CF" w:rsidRDefault="00D319CF" w:rsidP="004B3C74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CF" w:rsidRDefault="00D319CF" w:rsidP="004B3C74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25" w:rsidRDefault="00EF5025" w:rsidP="004B3C74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25" w:rsidRDefault="00EF5025" w:rsidP="00BA617B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19CF" w:rsidRDefault="00004CB7" w:rsidP="004B3C74">
      <w:pPr>
        <w:pStyle w:val="ConsPlusTitle"/>
        <w:widowControl/>
        <w:jc w:val="center"/>
        <w:rPr>
          <w:sz w:val="28"/>
          <w:szCs w:val="28"/>
        </w:rPr>
      </w:pPr>
      <w:r w:rsidRPr="00271103">
        <w:rPr>
          <w:sz w:val="28"/>
          <w:szCs w:val="28"/>
        </w:rPr>
        <w:t>О внесении изменени</w:t>
      </w:r>
      <w:r w:rsidR="00D515E3">
        <w:rPr>
          <w:sz w:val="28"/>
          <w:szCs w:val="28"/>
        </w:rPr>
        <w:t>й</w:t>
      </w:r>
      <w:r w:rsidRPr="0027110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постановление </w:t>
      </w:r>
    </w:p>
    <w:p w:rsidR="00D319CF" w:rsidRDefault="00004CB7" w:rsidP="004B3C74">
      <w:pPr>
        <w:pStyle w:val="ConsPlusTitle"/>
        <w:widowControl/>
        <w:jc w:val="center"/>
        <w:rPr>
          <w:sz w:val="28"/>
          <w:szCs w:val="28"/>
        </w:rPr>
      </w:pPr>
      <w:r w:rsidRPr="00271103">
        <w:rPr>
          <w:sz w:val="28"/>
          <w:szCs w:val="28"/>
        </w:rPr>
        <w:t xml:space="preserve">Правительства </w:t>
      </w:r>
      <w:r w:rsidRPr="00DD3BA1">
        <w:rPr>
          <w:sz w:val="28"/>
          <w:szCs w:val="28"/>
        </w:rPr>
        <w:t xml:space="preserve">Ульяновской области </w:t>
      </w:r>
      <w:r w:rsidR="00D515E3">
        <w:rPr>
          <w:sz w:val="28"/>
          <w:szCs w:val="28"/>
        </w:rPr>
        <w:t>от 16.08</w:t>
      </w:r>
      <w:r>
        <w:rPr>
          <w:sz w:val="28"/>
          <w:szCs w:val="28"/>
        </w:rPr>
        <w:t>.201</w:t>
      </w:r>
      <w:r w:rsidR="00D515E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D515E3">
        <w:rPr>
          <w:sz w:val="28"/>
          <w:szCs w:val="28"/>
        </w:rPr>
        <w:t>367</w:t>
      </w:r>
      <w:r>
        <w:rPr>
          <w:sz w:val="28"/>
          <w:szCs w:val="28"/>
        </w:rPr>
        <w:t>-П</w:t>
      </w:r>
    </w:p>
    <w:p w:rsidR="00004CB7" w:rsidRDefault="00004CB7" w:rsidP="004B3C74">
      <w:pPr>
        <w:pStyle w:val="ConsPlusTitle"/>
        <w:widowControl/>
        <w:jc w:val="center"/>
        <w:rPr>
          <w:sz w:val="28"/>
          <w:szCs w:val="28"/>
        </w:rPr>
      </w:pPr>
    </w:p>
    <w:p w:rsidR="00004CB7" w:rsidRPr="004D0874" w:rsidRDefault="00004CB7" w:rsidP="004B3C74">
      <w:pPr>
        <w:pStyle w:val="ConsPlusTitle"/>
        <w:widowControl/>
        <w:jc w:val="center"/>
        <w:rPr>
          <w:sz w:val="28"/>
          <w:szCs w:val="28"/>
        </w:rPr>
      </w:pPr>
    </w:p>
    <w:p w:rsidR="00004CB7" w:rsidRPr="004B3C74" w:rsidRDefault="00004CB7" w:rsidP="004B3C74">
      <w:pPr>
        <w:pStyle w:val="ConsPlusNormal"/>
        <w:widowControl/>
        <w:ind w:firstLine="709"/>
        <w:jc w:val="both"/>
        <w:rPr>
          <w:spacing w:val="-4"/>
          <w:sz w:val="28"/>
          <w:szCs w:val="28"/>
        </w:rPr>
      </w:pPr>
      <w:r w:rsidRPr="004B3C74">
        <w:rPr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4B3C74">
        <w:rPr>
          <w:spacing w:val="-4"/>
          <w:sz w:val="28"/>
          <w:szCs w:val="28"/>
        </w:rPr>
        <w:t>п</w:t>
      </w:r>
      <w:proofErr w:type="gramEnd"/>
      <w:r w:rsidRPr="004B3C74">
        <w:rPr>
          <w:spacing w:val="-4"/>
          <w:sz w:val="28"/>
          <w:szCs w:val="28"/>
        </w:rPr>
        <w:t xml:space="preserve"> о с т а н о в л я е т:</w:t>
      </w:r>
    </w:p>
    <w:p w:rsidR="0064575F" w:rsidRPr="004B3C74" w:rsidRDefault="00004CB7" w:rsidP="004B3C74">
      <w:pPr>
        <w:autoSpaceDE w:val="0"/>
        <w:autoSpaceDN w:val="0"/>
        <w:adjustRightInd w:val="0"/>
        <w:ind w:firstLine="709"/>
        <w:jc w:val="both"/>
        <w:rPr>
          <w:bCs/>
          <w:spacing w:val="-4"/>
        </w:rPr>
      </w:pPr>
      <w:r w:rsidRPr="004B3C74">
        <w:rPr>
          <w:bCs/>
          <w:spacing w:val="-4"/>
        </w:rPr>
        <w:t xml:space="preserve">1. </w:t>
      </w:r>
      <w:r w:rsidR="0064575F" w:rsidRPr="004B3C74">
        <w:rPr>
          <w:bCs/>
          <w:spacing w:val="-4"/>
        </w:rPr>
        <w:t xml:space="preserve">Внести </w:t>
      </w:r>
      <w:r w:rsidR="0073204D" w:rsidRPr="004B3C74">
        <w:rPr>
          <w:bCs/>
          <w:spacing w:val="-4"/>
        </w:rPr>
        <w:t>в</w:t>
      </w:r>
      <w:r w:rsidR="0064575F" w:rsidRPr="004B3C74">
        <w:rPr>
          <w:bCs/>
          <w:spacing w:val="-4"/>
        </w:rPr>
        <w:t xml:space="preserve"> </w:t>
      </w:r>
      <w:hyperlink r:id="rId7" w:history="1">
        <w:r w:rsidR="0064575F" w:rsidRPr="004B3C74">
          <w:rPr>
            <w:bCs/>
            <w:spacing w:val="-4"/>
          </w:rPr>
          <w:t>Поряд</w:t>
        </w:r>
      </w:hyperlink>
      <w:proofErr w:type="gramStart"/>
      <w:r w:rsidR="0073204D" w:rsidRPr="004B3C74">
        <w:rPr>
          <w:bCs/>
          <w:spacing w:val="-4"/>
        </w:rPr>
        <w:t>ок</w:t>
      </w:r>
      <w:proofErr w:type="gramEnd"/>
      <w:r w:rsidR="0064575F" w:rsidRPr="004B3C74">
        <w:rPr>
          <w:bCs/>
          <w:spacing w:val="-4"/>
        </w:rPr>
        <w:t xml:space="preserve"> отбора организаций в целях присвоения им статуса организации, уполномоченной в сфере формирования и развития инфраструктуры промышленных зон, принятия решения о присвоении организации указанного статуса, а также привлечения организации, уполномоченной в сфере формирования и развития инфраструктуры промышленных зон, к выполнению мероприятий, направленных на формирование и развитие инфраструктуры промышленных зон, </w:t>
      </w:r>
      <w:r w:rsidR="00726530" w:rsidRPr="004B3C74">
        <w:rPr>
          <w:bCs/>
          <w:spacing w:val="-4"/>
        </w:rPr>
        <w:t>утверждённый постановлением Правительства Ульяновской области от 16.08.2013 № 367-П</w:t>
      </w:r>
      <w:r w:rsidR="00726530" w:rsidRPr="004B3C74">
        <w:rPr>
          <w:spacing w:val="-4"/>
        </w:rPr>
        <w:t xml:space="preserve"> «О некоторых вопросах деятельности организации, уполномоченной в сфере формирования и развития инфраструктуры промышленных зон», </w:t>
      </w:r>
      <w:r w:rsidR="0064575F" w:rsidRPr="004B3C74">
        <w:rPr>
          <w:bCs/>
          <w:spacing w:val="-4"/>
        </w:rPr>
        <w:t>следующие изменения:</w:t>
      </w:r>
    </w:p>
    <w:p w:rsidR="0073204D" w:rsidRDefault="0064575F" w:rsidP="004B3C74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1) </w:t>
      </w:r>
      <w:r w:rsidR="0073204D">
        <w:rPr>
          <w:bCs/>
        </w:rPr>
        <w:t>в разделе 3:</w:t>
      </w:r>
    </w:p>
    <w:p w:rsidR="0064575F" w:rsidRPr="0064575F" w:rsidRDefault="00EF5025" w:rsidP="004B3C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а) </w:t>
      </w:r>
      <w:r w:rsidR="0064575F" w:rsidRPr="0064575F">
        <w:t>пункт</w:t>
      </w:r>
      <w:r w:rsidR="0064575F">
        <w:t xml:space="preserve"> 6</w:t>
      </w:r>
      <w:r w:rsidR="0064575F" w:rsidRPr="0064575F">
        <w:t xml:space="preserve"> изложить в следующей редакции:</w:t>
      </w:r>
    </w:p>
    <w:p w:rsidR="0064575F" w:rsidRPr="0064575F" w:rsidRDefault="0064575F" w:rsidP="004B3C74">
      <w:pPr>
        <w:widowControl w:val="0"/>
        <w:autoSpaceDE w:val="0"/>
        <w:autoSpaceDN w:val="0"/>
        <w:adjustRightInd w:val="0"/>
        <w:ind w:firstLine="709"/>
        <w:jc w:val="both"/>
      </w:pPr>
      <w:r w:rsidRPr="0064575F">
        <w:t>«</w:t>
      </w:r>
      <w:r>
        <w:t>6</w:t>
      </w:r>
      <w:r w:rsidRPr="0064575F">
        <w:t>) справк</w:t>
      </w:r>
      <w:r w:rsidR="0073204D">
        <w:t>у</w:t>
      </w:r>
      <w:r w:rsidRPr="0064575F">
        <w:t xml:space="preserve"> </w:t>
      </w:r>
      <w:r w:rsidR="0073204D">
        <w:t xml:space="preserve">об исполнении налогоплательщиком (плательщиком сбора, плательщиком страховых взносов, налоговым агентом) </w:t>
      </w:r>
      <w:r w:rsidRPr="0064575F">
        <w:t xml:space="preserve">обязанности по уплате налогов, сборов, </w:t>
      </w:r>
      <w:r w:rsidR="0073204D">
        <w:t xml:space="preserve">страховых взносов, </w:t>
      </w:r>
      <w:r w:rsidRPr="0064575F">
        <w:t>пеней, штрафов, процентов, полученн</w:t>
      </w:r>
      <w:r w:rsidR="0073204D">
        <w:t>ую</w:t>
      </w:r>
      <w:r w:rsidRPr="0064575F">
        <w:t xml:space="preserve"> не ранее чем за </w:t>
      </w:r>
      <w:r w:rsidR="0073204D">
        <w:t>3</w:t>
      </w:r>
      <w:r w:rsidRPr="0064575F">
        <w:t>0 календарных дней до дня подачи заявления</w:t>
      </w:r>
      <w:r w:rsidR="0073204D">
        <w:t xml:space="preserve"> об участии </w:t>
      </w:r>
      <w:r w:rsidR="00726530">
        <w:br/>
      </w:r>
      <w:r w:rsidR="0073204D">
        <w:t>в отборе</w:t>
      </w:r>
      <w:proofErr w:type="gramStart"/>
      <w:r w:rsidR="006C1ABF">
        <w:t>;</w:t>
      </w:r>
      <w:r w:rsidR="0073204D">
        <w:t>»</w:t>
      </w:r>
      <w:proofErr w:type="gramEnd"/>
      <w:r w:rsidRPr="0064575F">
        <w:t>;</w:t>
      </w:r>
    </w:p>
    <w:p w:rsidR="0073204D" w:rsidRDefault="00EF5025" w:rsidP="004B3C7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б) </w:t>
      </w:r>
      <w:r w:rsidR="0073204D" w:rsidRPr="0064575F">
        <w:t>пункт</w:t>
      </w:r>
      <w:r w:rsidR="0073204D">
        <w:t xml:space="preserve"> 11</w:t>
      </w:r>
      <w:r w:rsidR="0073204D" w:rsidRPr="0064575F">
        <w:t xml:space="preserve"> </w:t>
      </w:r>
      <w:r w:rsidR="00B228BE">
        <w:t>признать утратившим силу;</w:t>
      </w:r>
    </w:p>
    <w:p w:rsidR="00B228BE" w:rsidRDefault="00B228BE" w:rsidP="004B3C74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55515F">
        <w:t xml:space="preserve">в </w:t>
      </w:r>
      <w:r>
        <w:t xml:space="preserve">пункте 4.6 раздела 4 слова «государственно-частного партнёрства </w:t>
      </w:r>
      <w:r w:rsidR="00E26265">
        <w:br/>
      </w:r>
      <w:r>
        <w:t xml:space="preserve">в Ульяновской области» заменить словами «участия Ульяновской области </w:t>
      </w:r>
      <w:r w:rsidR="00E26265">
        <w:br/>
      </w:r>
      <w:r>
        <w:t>в соглашениях о государственно-частном партнёрстве и в концессионных соглашениях»</w:t>
      </w:r>
      <w:r w:rsidR="00726530">
        <w:t>.</w:t>
      </w:r>
    </w:p>
    <w:p w:rsidR="00257417" w:rsidRDefault="00D319CF" w:rsidP="004B3C74">
      <w:pPr>
        <w:autoSpaceDE w:val="0"/>
        <w:autoSpaceDN w:val="0"/>
        <w:adjustRightInd w:val="0"/>
        <w:ind w:firstLine="709"/>
        <w:jc w:val="both"/>
      </w:pPr>
      <w:r>
        <w:t>2</w:t>
      </w:r>
      <w:r w:rsidR="00257417" w:rsidRPr="003A3BB6">
        <w:t>. Настоящее</w:t>
      </w:r>
      <w:r w:rsidR="00257417" w:rsidRPr="00681EB0">
        <w:t xml:space="preserve"> постановление вступает в силу на следующий день после дня его официального опубликования</w:t>
      </w:r>
      <w:r w:rsidR="00257417">
        <w:t>.</w:t>
      </w:r>
    </w:p>
    <w:p w:rsidR="00257417" w:rsidRDefault="00257417" w:rsidP="004B3C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7417" w:rsidRDefault="00257417" w:rsidP="004B3C74">
      <w:pPr>
        <w:pStyle w:val="ConsPlusNormal"/>
        <w:jc w:val="both"/>
        <w:rPr>
          <w:sz w:val="28"/>
          <w:szCs w:val="28"/>
        </w:rPr>
      </w:pPr>
    </w:p>
    <w:p w:rsidR="00D319CF" w:rsidRDefault="00D319CF" w:rsidP="004B3C74">
      <w:pPr>
        <w:pStyle w:val="ConsPlusNormal"/>
        <w:jc w:val="both"/>
        <w:rPr>
          <w:sz w:val="28"/>
          <w:szCs w:val="28"/>
        </w:rPr>
      </w:pPr>
    </w:p>
    <w:p w:rsidR="00257417" w:rsidRDefault="00257417" w:rsidP="004B3C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068E">
        <w:rPr>
          <w:rFonts w:ascii="Times New Roman" w:hAnsi="Times New Roman" w:cs="Times New Roman"/>
          <w:sz w:val="28"/>
          <w:szCs w:val="28"/>
        </w:rPr>
        <w:t>Председател</w:t>
      </w:r>
      <w:r w:rsidR="004B3C74">
        <w:rPr>
          <w:rFonts w:ascii="Times New Roman" w:hAnsi="Times New Roman" w:cs="Times New Roman"/>
          <w:sz w:val="28"/>
          <w:szCs w:val="28"/>
        </w:rPr>
        <w:t>ь</w:t>
      </w:r>
    </w:p>
    <w:p w:rsidR="00257417" w:rsidRPr="002C16B2" w:rsidRDefault="00257417" w:rsidP="004B3C74">
      <w:pPr>
        <w:pStyle w:val="ConsPlusNonformat"/>
        <w:widowControl/>
        <w:jc w:val="both"/>
        <w:rPr>
          <w:sz w:val="28"/>
          <w:szCs w:val="28"/>
        </w:rPr>
      </w:pPr>
      <w:r w:rsidRPr="007E66F5">
        <w:rPr>
          <w:rFonts w:ascii="Times New Roman" w:hAnsi="Times New Roman" w:cs="Times New Roman"/>
          <w:sz w:val="28"/>
          <w:szCs w:val="28"/>
        </w:rPr>
        <w:t>Правительства облас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7E66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E66F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sectPr w:rsidR="00257417" w:rsidRPr="002C16B2" w:rsidSect="00EF502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BC" w:rsidRDefault="006B14BC">
      <w:r>
        <w:separator/>
      </w:r>
    </w:p>
  </w:endnote>
  <w:endnote w:type="continuationSeparator" w:id="0">
    <w:p w:rsidR="006B14BC" w:rsidRDefault="006B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64" w:rsidRPr="00985664" w:rsidRDefault="00985664" w:rsidP="00985664">
    <w:pPr>
      <w:pStyle w:val="a5"/>
      <w:jc w:val="right"/>
      <w:rPr>
        <w:sz w:val="16"/>
        <w:szCs w:val="16"/>
      </w:rPr>
    </w:pPr>
    <w:r w:rsidRPr="00985664">
      <w:rPr>
        <w:sz w:val="16"/>
        <w:szCs w:val="16"/>
      </w:rPr>
      <w:t>2708ан2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BC" w:rsidRDefault="006B14BC">
      <w:r>
        <w:separator/>
      </w:r>
    </w:p>
  </w:footnote>
  <w:footnote w:type="continuationSeparator" w:id="0">
    <w:p w:rsidR="006B14BC" w:rsidRDefault="006B1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B2" w:rsidRDefault="002C16B2" w:rsidP="006C4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C16B2" w:rsidRDefault="002C16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B2" w:rsidRDefault="002C16B2" w:rsidP="006C4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617B">
      <w:rPr>
        <w:rStyle w:val="a4"/>
        <w:noProof/>
      </w:rPr>
      <w:t>2</w:t>
    </w:r>
    <w:r>
      <w:rPr>
        <w:rStyle w:val="a4"/>
      </w:rPr>
      <w:fldChar w:fldCharType="end"/>
    </w:r>
  </w:p>
  <w:p w:rsidR="002C16B2" w:rsidRDefault="002C16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FE"/>
    <w:rsid w:val="00004CB7"/>
    <w:rsid w:val="00016E11"/>
    <w:rsid w:val="0003545C"/>
    <w:rsid w:val="000D7F86"/>
    <w:rsid w:val="000F4F2A"/>
    <w:rsid w:val="001324EB"/>
    <w:rsid w:val="00141E6F"/>
    <w:rsid w:val="00164DD8"/>
    <w:rsid w:val="001A1930"/>
    <w:rsid w:val="001E1E05"/>
    <w:rsid w:val="00257417"/>
    <w:rsid w:val="002C16B2"/>
    <w:rsid w:val="00311619"/>
    <w:rsid w:val="00330DA5"/>
    <w:rsid w:val="00353680"/>
    <w:rsid w:val="00355A63"/>
    <w:rsid w:val="00397EE0"/>
    <w:rsid w:val="003F5ED6"/>
    <w:rsid w:val="0049594B"/>
    <w:rsid w:val="004A65B6"/>
    <w:rsid w:val="004B3C74"/>
    <w:rsid w:val="00545429"/>
    <w:rsid w:val="0055515F"/>
    <w:rsid w:val="0064575F"/>
    <w:rsid w:val="006976DC"/>
    <w:rsid w:val="006B14BC"/>
    <w:rsid w:val="006C1ABF"/>
    <w:rsid w:val="006C4947"/>
    <w:rsid w:val="00726530"/>
    <w:rsid w:val="0073204D"/>
    <w:rsid w:val="00776A1E"/>
    <w:rsid w:val="007847DE"/>
    <w:rsid w:val="007A1F05"/>
    <w:rsid w:val="007A2478"/>
    <w:rsid w:val="007B10BD"/>
    <w:rsid w:val="007E25B8"/>
    <w:rsid w:val="00813CD5"/>
    <w:rsid w:val="00841477"/>
    <w:rsid w:val="00895E6C"/>
    <w:rsid w:val="008C0339"/>
    <w:rsid w:val="00973DA3"/>
    <w:rsid w:val="00985664"/>
    <w:rsid w:val="00A244BB"/>
    <w:rsid w:val="00A25631"/>
    <w:rsid w:val="00A43395"/>
    <w:rsid w:val="00AD42D0"/>
    <w:rsid w:val="00AE4020"/>
    <w:rsid w:val="00B228BE"/>
    <w:rsid w:val="00B236B3"/>
    <w:rsid w:val="00B454AB"/>
    <w:rsid w:val="00BA617B"/>
    <w:rsid w:val="00C70CBC"/>
    <w:rsid w:val="00C8672D"/>
    <w:rsid w:val="00CD6B9A"/>
    <w:rsid w:val="00D319CF"/>
    <w:rsid w:val="00D515E3"/>
    <w:rsid w:val="00D572FE"/>
    <w:rsid w:val="00DC03ED"/>
    <w:rsid w:val="00DF2C0A"/>
    <w:rsid w:val="00E26265"/>
    <w:rsid w:val="00E510BB"/>
    <w:rsid w:val="00EE6BEE"/>
    <w:rsid w:val="00EF5025"/>
    <w:rsid w:val="00F15B3E"/>
    <w:rsid w:val="00F160EB"/>
    <w:rsid w:val="00FF58D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04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72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72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15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C16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16B2"/>
  </w:style>
  <w:style w:type="paragraph" w:customStyle="1" w:styleId="1">
    <w:name w:val="Знак Знак1"/>
    <w:basedOn w:val="a"/>
    <w:rsid w:val="0025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9856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66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04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2F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72F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72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F15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C16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16B2"/>
  </w:style>
  <w:style w:type="paragraph" w:customStyle="1" w:styleId="1">
    <w:name w:val="Знак Знак1"/>
    <w:basedOn w:val="a"/>
    <w:rsid w:val="002574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9856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566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FA82C558DE9CD9651E860FE9B3EE8DDF59925927B3C5E0929DC77113FEB7FD49E7497139B3ECE1D0CEDDs7v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1897</CharactersWithSpaces>
  <SharedDoc>false</SharedDoc>
  <HLinks>
    <vt:vector size="6" baseType="variant">
      <vt:variant>
        <vt:i4>1245267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consultantplus://offline/ref=6AFA82C558DE9CD9651E860FE9B3EE8DDF59925927B3C5E0929DC77113FEB7FD49E7497139B3ECE1D0CEDDs7vAL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Fujitsu</dc:creator>
  <cp:lastModifiedBy>Ненашева Александра Андреевна</cp:lastModifiedBy>
  <cp:revision>8</cp:revision>
  <cp:lastPrinted>2016-09-07T06:34:00Z</cp:lastPrinted>
  <dcterms:created xsi:type="dcterms:W3CDTF">2018-08-27T07:49:00Z</dcterms:created>
  <dcterms:modified xsi:type="dcterms:W3CDTF">2018-09-12T08:49:00Z</dcterms:modified>
</cp:coreProperties>
</file>