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3F" w:rsidRPr="006A193F" w:rsidRDefault="006A193F" w:rsidP="006A193F">
      <w:pPr>
        <w:jc w:val="center"/>
        <w:rPr>
          <w:rFonts w:ascii="PT Astra Serif" w:eastAsia="Calibri" w:hAnsi="PT Astra Serif"/>
          <w:b/>
          <w:sz w:val="32"/>
          <w:szCs w:val="32"/>
          <w:lang w:eastAsia="en-US"/>
        </w:rPr>
      </w:pPr>
      <w:r w:rsidRPr="006A193F">
        <w:rPr>
          <w:rFonts w:ascii="PT Astra Serif" w:eastAsia="Calibri" w:hAnsi="PT Astra Serif"/>
          <w:b/>
          <w:sz w:val="32"/>
          <w:szCs w:val="32"/>
          <w:lang w:eastAsia="en-US"/>
        </w:rPr>
        <w:t>ЗАКОН</w:t>
      </w:r>
    </w:p>
    <w:p w:rsidR="006A193F" w:rsidRPr="006A193F" w:rsidRDefault="006A193F" w:rsidP="006A193F">
      <w:pPr>
        <w:jc w:val="center"/>
        <w:rPr>
          <w:rFonts w:ascii="PT Astra Serif" w:eastAsia="Calibri" w:hAnsi="PT Astra Serif"/>
          <w:b/>
          <w:sz w:val="32"/>
          <w:szCs w:val="32"/>
          <w:lang w:eastAsia="en-US"/>
        </w:rPr>
      </w:pPr>
      <w:r w:rsidRPr="006A193F">
        <w:rPr>
          <w:rFonts w:ascii="PT Astra Serif" w:eastAsia="Calibri" w:hAnsi="PT Astra Serif"/>
          <w:b/>
          <w:sz w:val="32"/>
          <w:szCs w:val="32"/>
          <w:lang w:eastAsia="en-US"/>
        </w:rPr>
        <w:t>УЛЬЯНОВСКОЙ ОБЛАСТИ</w:t>
      </w:r>
    </w:p>
    <w:p w:rsidR="00FA3FC3" w:rsidRPr="00CB68FF" w:rsidRDefault="00FA3FC3" w:rsidP="00FA3FC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36"/>
        </w:rPr>
      </w:pPr>
      <w:bookmarkStart w:id="0" w:name="_GoBack"/>
      <w:bookmarkEnd w:id="0"/>
    </w:p>
    <w:p w:rsidR="00FA3FC3" w:rsidRPr="00CB68FF" w:rsidRDefault="00FA3FC3" w:rsidP="00CB68FF">
      <w:pPr>
        <w:pStyle w:val="ConsPlusTitle"/>
        <w:widowControl/>
        <w:jc w:val="center"/>
        <w:rPr>
          <w:rFonts w:ascii="PT Astra Serif" w:hAnsi="PT Astra Serif" w:cs="Times New Roman"/>
          <w:sz w:val="36"/>
          <w:szCs w:val="36"/>
        </w:rPr>
      </w:pPr>
    </w:p>
    <w:p w:rsidR="00FA3FC3" w:rsidRPr="0060543A" w:rsidRDefault="00FA3FC3" w:rsidP="00FA3FC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60543A">
        <w:rPr>
          <w:rFonts w:ascii="PT Astra Serif" w:hAnsi="PT Astra Serif" w:cs="Times New Roman"/>
          <w:sz w:val="28"/>
          <w:szCs w:val="28"/>
        </w:rPr>
        <w:t>О внесении изменений в Закон Ульяновской области</w:t>
      </w:r>
    </w:p>
    <w:p w:rsidR="00FA3FC3" w:rsidRPr="0060543A" w:rsidRDefault="00FA3FC3" w:rsidP="00FA3FC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60543A">
        <w:rPr>
          <w:rFonts w:ascii="PT Astra Serif" w:hAnsi="PT Astra Serif" w:cs="Times New Roman"/>
          <w:sz w:val="28"/>
          <w:szCs w:val="28"/>
        </w:rPr>
        <w:t>«О наградах Ульяновской области»</w:t>
      </w:r>
    </w:p>
    <w:p w:rsidR="00FA3FC3" w:rsidRDefault="00FA3FC3" w:rsidP="00FA3FC3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CB68FF" w:rsidRDefault="00CB68FF" w:rsidP="00FA3FC3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CB68FF" w:rsidRDefault="00CB68FF" w:rsidP="00FA3FC3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A7034D" w:rsidRDefault="00A7034D" w:rsidP="00FA3FC3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A7034D" w:rsidRDefault="00A7034D" w:rsidP="00FA3FC3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A7034D" w:rsidRDefault="00A7034D" w:rsidP="00FA3FC3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9E296E" w:rsidRDefault="009E296E" w:rsidP="00FA3FC3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FA3FC3" w:rsidRPr="009E296E" w:rsidRDefault="00FA3FC3" w:rsidP="009E296E">
      <w:pPr>
        <w:pStyle w:val="ConsPlusNormal"/>
        <w:ind w:firstLine="539"/>
        <w:jc w:val="both"/>
        <w:rPr>
          <w:rFonts w:ascii="PT Astra Serif" w:hAnsi="PT Astra Serif" w:cs="Times New Roman"/>
          <w:sz w:val="32"/>
          <w:szCs w:val="28"/>
        </w:rPr>
      </w:pPr>
    </w:p>
    <w:p w:rsidR="00FA3FC3" w:rsidRPr="009E296E" w:rsidRDefault="00FA3FC3" w:rsidP="00FA3FC3">
      <w:pPr>
        <w:pStyle w:val="ConsPlusNormal"/>
        <w:ind w:firstLine="708"/>
        <w:jc w:val="both"/>
        <w:rPr>
          <w:rFonts w:ascii="PT Astra Serif" w:hAnsi="PT Astra Serif" w:cs="Times New Roman"/>
          <w:b/>
          <w:sz w:val="32"/>
          <w:szCs w:val="28"/>
        </w:rPr>
      </w:pPr>
      <w:r w:rsidRPr="0060543A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FA3FC3" w:rsidRPr="0060543A" w:rsidRDefault="00FA3FC3" w:rsidP="00FA3FC3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FA3FC3" w:rsidRPr="0060543A" w:rsidRDefault="00FA3FC3" w:rsidP="00FA3FC3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FA3FC3" w:rsidRPr="0060543A" w:rsidRDefault="00FA3FC3" w:rsidP="009E296E">
      <w:pPr>
        <w:autoSpaceDE w:val="0"/>
        <w:autoSpaceDN w:val="0"/>
        <w:adjustRightInd w:val="0"/>
        <w:spacing w:line="370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sz w:val="28"/>
          <w:szCs w:val="28"/>
        </w:rPr>
        <w:t xml:space="preserve">Внести в Закон Ульяновской области от 5 мая 2011 года № 73-ЗО </w:t>
      </w:r>
      <w:r w:rsidRPr="0060543A">
        <w:rPr>
          <w:rFonts w:ascii="PT Astra Serif" w:hAnsi="PT Astra Serif"/>
          <w:sz w:val="28"/>
          <w:szCs w:val="28"/>
        </w:rPr>
        <w:br/>
        <w:t>«О наградах Ульяновской области» («</w:t>
      </w:r>
      <w:proofErr w:type="gramStart"/>
      <w:r w:rsidRPr="0060543A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60543A">
        <w:rPr>
          <w:rFonts w:ascii="PT Astra Serif" w:hAnsi="PT Astra Serif"/>
          <w:sz w:val="28"/>
          <w:szCs w:val="28"/>
        </w:rPr>
        <w:t xml:space="preserve"> правда» от 07.05.2011 № 49; </w:t>
      </w:r>
      <w:r w:rsidRPr="0060543A">
        <w:rPr>
          <w:rFonts w:ascii="PT Astra Serif" w:hAnsi="PT Astra Serif"/>
          <w:sz w:val="28"/>
          <w:szCs w:val="28"/>
        </w:rPr>
        <w:br/>
        <w:t xml:space="preserve">от 07.10.2011 № 113; от 04.05.2012 № 45; от 06.07.2012 № 70; от 08.05.2013 </w:t>
      </w:r>
      <w:r w:rsidRPr="0060543A">
        <w:rPr>
          <w:rFonts w:ascii="PT Astra Serif" w:hAnsi="PT Astra Serif"/>
          <w:sz w:val="28"/>
          <w:szCs w:val="28"/>
        </w:rPr>
        <w:br/>
        <w:t xml:space="preserve">№ 48; от 08.11.2013 № 143; от 11.11.2013 № 144; от 11.03.2014 № 34; </w:t>
      </w:r>
      <w:r w:rsidRPr="0060543A">
        <w:rPr>
          <w:rFonts w:ascii="PT Astra Serif" w:hAnsi="PT Astra Serif"/>
          <w:sz w:val="28"/>
          <w:szCs w:val="28"/>
        </w:rPr>
        <w:br/>
        <w:t>от 08.05.2014 № 65; от 07.09.2015 № 124; от 09.11.2015 № 156; от 30.12.2015</w:t>
      </w:r>
      <w:r w:rsidRPr="0060543A">
        <w:rPr>
          <w:rFonts w:ascii="PT Astra Serif" w:hAnsi="PT Astra Serif"/>
          <w:sz w:val="28"/>
          <w:szCs w:val="28"/>
        </w:rPr>
        <w:br/>
        <w:t xml:space="preserve">№ 192; от 12.04.2016 № 47; от 06.09.2016 № 109; от 22.11.2016 № 131; </w:t>
      </w:r>
      <w:r w:rsidRPr="0060543A">
        <w:rPr>
          <w:rFonts w:ascii="PT Astra Serif" w:hAnsi="PT Astra Serif"/>
          <w:sz w:val="28"/>
          <w:szCs w:val="28"/>
        </w:rPr>
        <w:br/>
        <w:t>от 07.03.2017 № 16) следующие изменения:</w:t>
      </w:r>
    </w:p>
    <w:p w:rsidR="00FA3FC3" w:rsidRPr="0060543A" w:rsidRDefault="00FA3FC3" w:rsidP="009E296E">
      <w:pPr>
        <w:autoSpaceDE w:val="0"/>
        <w:autoSpaceDN w:val="0"/>
        <w:adjustRightInd w:val="0"/>
        <w:spacing w:line="370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sz w:val="28"/>
          <w:szCs w:val="28"/>
        </w:rPr>
        <w:t xml:space="preserve">1) пункт 5 части 11 статьи 3 дополнить подпунктом «а¹» следующего содержания: </w:t>
      </w:r>
    </w:p>
    <w:p w:rsidR="00FA3FC3" w:rsidRPr="0060543A" w:rsidRDefault="00FA3FC3" w:rsidP="009E296E">
      <w:pPr>
        <w:autoSpaceDE w:val="0"/>
        <w:autoSpaceDN w:val="0"/>
        <w:adjustRightInd w:val="0"/>
        <w:spacing w:line="370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sz w:val="28"/>
          <w:szCs w:val="28"/>
        </w:rPr>
        <w:t>«а</w:t>
      </w:r>
      <w:proofErr w:type="gramStart"/>
      <w:r w:rsidRPr="0060543A">
        <w:rPr>
          <w:rFonts w:ascii="PT Astra Serif" w:hAnsi="PT Astra Serif"/>
          <w:sz w:val="28"/>
          <w:szCs w:val="28"/>
          <w:vertAlign w:val="superscript"/>
        </w:rPr>
        <w:t>1</w:t>
      </w:r>
      <w:proofErr w:type="gramEnd"/>
      <w:r w:rsidRPr="0060543A">
        <w:rPr>
          <w:rFonts w:ascii="PT Astra Serif" w:hAnsi="PT Astra Serif"/>
          <w:sz w:val="28"/>
          <w:szCs w:val="28"/>
        </w:rPr>
        <w:t>) почётный знак Ульяновской области «За развитие наставничества»;»;</w:t>
      </w:r>
    </w:p>
    <w:p w:rsidR="00FA3FC3" w:rsidRPr="0060543A" w:rsidRDefault="00FA3FC3" w:rsidP="009E296E">
      <w:pPr>
        <w:autoSpaceDE w:val="0"/>
        <w:autoSpaceDN w:val="0"/>
        <w:adjustRightInd w:val="0"/>
        <w:spacing w:line="370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sz w:val="28"/>
          <w:szCs w:val="28"/>
        </w:rPr>
        <w:t>2) дополнить статьёй 17</w:t>
      </w:r>
      <w:r w:rsidRPr="0060543A">
        <w:rPr>
          <w:rFonts w:ascii="PT Astra Serif" w:hAnsi="PT Astra Serif"/>
          <w:sz w:val="28"/>
          <w:szCs w:val="28"/>
          <w:vertAlign w:val="superscript"/>
        </w:rPr>
        <w:t>1</w:t>
      </w:r>
      <w:r w:rsidRPr="0060543A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Style w:val="a3"/>
        <w:tblW w:w="9890" w:type="dxa"/>
        <w:tblLook w:val="01E0" w:firstRow="1" w:lastRow="1" w:firstColumn="1" w:lastColumn="1" w:noHBand="0" w:noVBand="0"/>
      </w:tblPr>
      <w:tblGrid>
        <w:gridCol w:w="2587"/>
        <w:gridCol w:w="7303"/>
      </w:tblGrid>
      <w:tr w:rsidR="00FA3FC3" w:rsidRPr="0060543A" w:rsidTr="00E636A2">
        <w:trPr>
          <w:trHeight w:val="644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FA3FC3" w:rsidRPr="0060543A" w:rsidRDefault="00FA3FC3" w:rsidP="009E296E">
            <w:pPr>
              <w:suppressAutoHyphens/>
              <w:autoSpaceDE w:val="0"/>
              <w:autoSpaceDN w:val="0"/>
              <w:adjustRightInd w:val="0"/>
              <w:spacing w:line="250" w:lineRule="auto"/>
              <w:ind w:left="512" w:firstLine="208"/>
              <w:jc w:val="both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60543A">
              <w:rPr>
                <w:rFonts w:ascii="PT Astra Serif" w:hAnsi="PT Astra Serif"/>
                <w:sz w:val="28"/>
                <w:szCs w:val="28"/>
              </w:rPr>
              <w:t>«Статья 17</w:t>
            </w:r>
            <w:r w:rsidRPr="0060543A">
              <w:rPr>
                <w:rFonts w:ascii="PT Astra Serif" w:hAnsi="PT Astra Serif"/>
                <w:sz w:val="28"/>
                <w:szCs w:val="28"/>
                <w:vertAlign w:val="superscript"/>
              </w:rPr>
              <w:t>1</w:t>
            </w:r>
            <w:r w:rsidRPr="0060543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</w:tcPr>
          <w:p w:rsidR="00FA3FC3" w:rsidRPr="0060543A" w:rsidRDefault="00FA3FC3" w:rsidP="009E296E">
            <w:pPr>
              <w:suppressAutoHyphens/>
              <w:autoSpaceDE w:val="0"/>
              <w:autoSpaceDN w:val="0"/>
              <w:adjustRightInd w:val="0"/>
              <w:spacing w:line="250" w:lineRule="auto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60543A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Положение о почётном знаке Ульяновской области </w:t>
            </w:r>
            <w:r w:rsidRPr="0060543A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«За развитие наставничества» и его описание</w:t>
            </w:r>
          </w:p>
        </w:tc>
      </w:tr>
    </w:tbl>
    <w:p w:rsidR="00FA3FC3" w:rsidRPr="0060543A" w:rsidRDefault="00FA3FC3" w:rsidP="009E296E">
      <w:pPr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3FC3" w:rsidRPr="0060543A" w:rsidRDefault="00FA3FC3" w:rsidP="009E296E">
      <w:pPr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3FC3" w:rsidRPr="0060543A" w:rsidRDefault="00FA3FC3" w:rsidP="009E296E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0543A">
        <w:rPr>
          <w:rFonts w:ascii="PT Astra Serif" w:hAnsi="PT Astra Serif"/>
          <w:bCs/>
          <w:sz w:val="28"/>
          <w:szCs w:val="28"/>
        </w:rPr>
        <w:t xml:space="preserve">1. Награждение почётным знаком Ульяновской области «За развитие наставничества» производится за заслуги: </w:t>
      </w:r>
    </w:p>
    <w:p w:rsidR="00CF4A41" w:rsidRDefault="00FA3FC3" w:rsidP="009E296E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0543A">
        <w:rPr>
          <w:rFonts w:ascii="PT Astra Serif" w:hAnsi="PT Astra Serif"/>
          <w:bCs/>
          <w:sz w:val="28"/>
          <w:szCs w:val="28"/>
        </w:rPr>
        <w:t xml:space="preserve">в </w:t>
      </w:r>
      <w:r w:rsidR="00CF4A41">
        <w:rPr>
          <w:rFonts w:ascii="PT Astra Serif" w:hAnsi="PT Astra Serif"/>
          <w:bCs/>
          <w:sz w:val="28"/>
          <w:szCs w:val="28"/>
        </w:rPr>
        <w:t xml:space="preserve">оказании работникам, осуществляющим профессиональную деятельность по профессиям рабочих, должностям специалистов или </w:t>
      </w:r>
      <w:r w:rsidRPr="0060543A">
        <w:rPr>
          <w:rFonts w:ascii="PT Astra Serif" w:hAnsi="PT Astra Serif"/>
          <w:bCs/>
          <w:sz w:val="28"/>
          <w:szCs w:val="28"/>
        </w:rPr>
        <w:t>служащи</w:t>
      </w:r>
      <w:r w:rsidR="00CF4A41">
        <w:rPr>
          <w:rFonts w:ascii="PT Astra Serif" w:hAnsi="PT Astra Serif"/>
          <w:bCs/>
          <w:sz w:val="28"/>
          <w:szCs w:val="28"/>
        </w:rPr>
        <w:t xml:space="preserve">х </w:t>
      </w:r>
      <w:r w:rsidR="00CF4A41">
        <w:rPr>
          <w:rFonts w:ascii="PT Astra Serif" w:hAnsi="PT Astra Serif"/>
          <w:bCs/>
          <w:sz w:val="28"/>
          <w:szCs w:val="28"/>
        </w:rPr>
        <w:lastRenderedPageBreak/>
        <w:t>(</w:t>
      </w:r>
      <w:r w:rsidRPr="0060543A">
        <w:rPr>
          <w:rFonts w:ascii="PT Astra Serif" w:hAnsi="PT Astra Serif"/>
          <w:bCs/>
          <w:sz w:val="28"/>
          <w:szCs w:val="28"/>
        </w:rPr>
        <w:t xml:space="preserve">в том числе </w:t>
      </w:r>
      <w:r w:rsidR="00CF4A41">
        <w:rPr>
          <w:rFonts w:ascii="PT Astra Serif" w:hAnsi="PT Astra Serif"/>
          <w:bCs/>
          <w:sz w:val="28"/>
          <w:szCs w:val="28"/>
        </w:rPr>
        <w:t xml:space="preserve">являющихся </w:t>
      </w:r>
      <w:r w:rsidRPr="0060543A">
        <w:rPr>
          <w:rFonts w:ascii="PT Astra Serif" w:hAnsi="PT Astra Serif"/>
          <w:bCs/>
          <w:sz w:val="28"/>
          <w:szCs w:val="28"/>
        </w:rPr>
        <w:t>молодым</w:t>
      </w:r>
      <w:r w:rsidR="00CF4A41">
        <w:rPr>
          <w:rFonts w:ascii="PT Astra Serif" w:hAnsi="PT Astra Serif"/>
          <w:bCs/>
          <w:sz w:val="28"/>
          <w:szCs w:val="28"/>
        </w:rPr>
        <w:t>и</w:t>
      </w:r>
      <w:r w:rsidRPr="0060543A">
        <w:rPr>
          <w:rFonts w:ascii="PT Astra Serif" w:hAnsi="PT Astra Serif"/>
          <w:bCs/>
          <w:sz w:val="28"/>
          <w:szCs w:val="28"/>
        </w:rPr>
        <w:t xml:space="preserve"> </w:t>
      </w:r>
      <w:r w:rsidR="00CF4A41">
        <w:rPr>
          <w:rFonts w:ascii="PT Astra Serif" w:hAnsi="PT Astra Serif"/>
          <w:bCs/>
          <w:sz w:val="28"/>
          <w:szCs w:val="28"/>
        </w:rPr>
        <w:t xml:space="preserve">специалистами), в отношении которых установлено наставничество (далее – наставляемые лица), содействия </w:t>
      </w:r>
      <w:r w:rsidR="008F65D3">
        <w:rPr>
          <w:rFonts w:ascii="PT Astra Serif" w:hAnsi="PT Astra Serif"/>
          <w:bCs/>
          <w:sz w:val="28"/>
          <w:szCs w:val="28"/>
        </w:rPr>
        <w:br/>
      </w:r>
      <w:r w:rsidR="00CF4A41">
        <w:rPr>
          <w:rFonts w:ascii="PT Astra Serif" w:hAnsi="PT Astra Serif"/>
          <w:bCs/>
          <w:sz w:val="28"/>
          <w:szCs w:val="28"/>
        </w:rPr>
        <w:t xml:space="preserve">в успешном овладении профессиональными знаниями, умениями и навыками, </w:t>
      </w:r>
      <w:r w:rsidR="008F65D3">
        <w:rPr>
          <w:rFonts w:ascii="PT Astra Serif" w:hAnsi="PT Astra Serif"/>
          <w:bCs/>
          <w:sz w:val="28"/>
          <w:szCs w:val="28"/>
        </w:rPr>
        <w:br/>
      </w:r>
      <w:r w:rsidR="00CF4A41">
        <w:rPr>
          <w:rFonts w:ascii="PT Astra Serif" w:hAnsi="PT Astra Serif"/>
          <w:bCs/>
          <w:sz w:val="28"/>
          <w:szCs w:val="28"/>
        </w:rPr>
        <w:t xml:space="preserve">в профессиональном становлении </w:t>
      </w:r>
      <w:r w:rsidR="000C3449">
        <w:rPr>
          <w:rFonts w:ascii="PT Astra Serif" w:hAnsi="PT Astra Serif"/>
          <w:bCs/>
          <w:sz w:val="28"/>
          <w:szCs w:val="28"/>
        </w:rPr>
        <w:t>наставляемых лиц и в приобретении ими необходимого опыта;</w:t>
      </w:r>
    </w:p>
    <w:p w:rsidR="00FA3FC3" w:rsidRPr="0060543A" w:rsidRDefault="00FA3FC3" w:rsidP="009E296E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0543A">
        <w:rPr>
          <w:rFonts w:ascii="PT Astra Serif" w:hAnsi="PT Astra Serif"/>
          <w:bCs/>
          <w:sz w:val="28"/>
          <w:szCs w:val="28"/>
        </w:rPr>
        <w:t xml:space="preserve">в оказании </w:t>
      </w:r>
      <w:r w:rsidR="000C3449">
        <w:rPr>
          <w:rFonts w:ascii="PT Astra Serif" w:hAnsi="PT Astra Serif"/>
          <w:bCs/>
          <w:sz w:val="28"/>
          <w:szCs w:val="28"/>
        </w:rPr>
        <w:t xml:space="preserve">наставляемым лицам </w:t>
      </w:r>
      <w:r w:rsidRPr="0060543A">
        <w:rPr>
          <w:rFonts w:ascii="PT Astra Serif" w:hAnsi="PT Astra Serif"/>
          <w:bCs/>
          <w:sz w:val="28"/>
          <w:szCs w:val="28"/>
        </w:rPr>
        <w:t xml:space="preserve">постоянной и эффективной помощи </w:t>
      </w:r>
      <w:r w:rsidR="008F65D3">
        <w:rPr>
          <w:rFonts w:ascii="PT Astra Serif" w:hAnsi="PT Astra Serif"/>
          <w:bCs/>
          <w:sz w:val="28"/>
          <w:szCs w:val="28"/>
        </w:rPr>
        <w:br/>
      </w:r>
      <w:r w:rsidRPr="0060543A">
        <w:rPr>
          <w:rFonts w:ascii="PT Astra Serif" w:hAnsi="PT Astra Serif"/>
          <w:bCs/>
          <w:sz w:val="28"/>
          <w:szCs w:val="28"/>
        </w:rPr>
        <w:t xml:space="preserve">в совершенствовании форм и методов </w:t>
      </w:r>
      <w:r w:rsidR="000C3449">
        <w:rPr>
          <w:rFonts w:ascii="PT Astra Serif" w:hAnsi="PT Astra Serif"/>
          <w:bCs/>
          <w:sz w:val="28"/>
          <w:szCs w:val="28"/>
        </w:rPr>
        <w:t>осуществляемой ими трудовой деятельности</w:t>
      </w:r>
      <w:r w:rsidRPr="0060543A">
        <w:rPr>
          <w:rFonts w:ascii="PT Astra Serif" w:hAnsi="PT Astra Serif"/>
          <w:bCs/>
          <w:sz w:val="28"/>
          <w:szCs w:val="28"/>
        </w:rPr>
        <w:t>;</w:t>
      </w:r>
    </w:p>
    <w:p w:rsidR="00FA3FC3" w:rsidRPr="0060543A" w:rsidRDefault="00FA3FC3" w:rsidP="009E296E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0543A">
        <w:rPr>
          <w:rFonts w:ascii="PT Astra Serif" w:hAnsi="PT Astra Serif"/>
          <w:bCs/>
          <w:sz w:val="28"/>
          <w:szCs w:val="28"/>
        </w:rPr>
        <w:t>в создании условий для раскрытия и эффективного использования личностного и профессионального потенциала</w:t>
      </w:r>
      <w:r w:rsidR="000C3449">
        <w:rPr>
          <w:rFonts w:ascii="PT Astra Serif" w:hAnsi="PT Astra Serif"/>
          <w:bCs/>
          <w:sz w:val="28"/>
          <w:szCs w:val="28"/>
        </w:rPr>
        <w:t xml:space="preserve"> наставляемых лиц</w:t>
      </w:r>
      <w:r w:rsidRPr="0060543A">
        <w:rPr>
          <w:rFonts w:ascii="PT Astra Serif" w:hAnsi="PT Astra Serif"/>
          <w:bCs/>
          <w:sz w:val="28"/>
          <w:szCs w:val="28"/>
        </w:rPr>
        <w:t>;</w:t>
      </w:r>
    </w:p>
    <w:p w:rsidR="00FA3FC3" w:rsidRPr="0060543A" w:rsidRDefault="00FA3FC3" w:rsidP="009E296E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0543A">
        <w:rPr>
          <w:rFonts w:ascii="PT Astra Serif" w:hAnsi="PT Astra Serif"/>
          <w:bCs/>
          <w:sz w:val="28"/>
          <w:szCs w:val="28"/>
        </w:rPr>
        <w:t xml:space="preserve">в </w:t>
      </w:r>
      <w:r w:rsidR="000C3449">
        <w:rPr>
          <w:rFonts w:ascii="PT Astra Serif" w:hAnsi="PT Astra Serif"/>
          <w:bCs/>
          <w:sz w:val="28"/>
          <w:szCs w:val="28"/>
        </w:rPr>
        <w:t>осуществлении деятельности, направленной на воспитание наставляемых лиц, повышение их социальной и трудовой активности</w:t>
      </w:r>
      <w:r w:rsidRPr="0060543A">
        <w:rPr>
          <w:rFonts w:ascii="PT Astra Serif" w:hAnsi="PT Astra Serif"/>
          <w:bCs/>
          <w:sz w:val="28"/>
          <w:szCs w:val="28"/>
        </w:rPr>
        <w:t>;</w:t>
      </w:r>
    </w:p>
    <w:p w:rsidR="000C3449" w:rsidRDefault="000C3449" w:rsidP="009E296E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развитии системы профессиональной ориентации и самоопределения;</w:t>
      </w:r>
    </w:p>
    <w:p w:rsidR="00FA3FC3" w:rsidRPr="0060543A" w:rsidRDefault="00FA3FC3" w:rsidP="009E296E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0543A">
        <w:rPr>
          <w:rFonts w:ascii="PT Astra Serif" w:hAnsi="PT Astra Serif"/>
          <w:bCs/>
          <w:sz w:val="28"/>
          <w:szCs w:val="28"/>
        </w:rPr>
        <w:t xml:space="preserve">в </w:t>
      </w:r>
      <w:r w:rsidR="000C3449">
        <w:rPr>
          <w:rFonts w:ascii="PT Astra Serif" w:hAnsi="PT Astra Serif"/>
          <w:bCs/>
          <w:sz w:val="28"/>
          <w:szCs w:val="28"/>
        </w:rPr>
        <w:t xml:space="preserve">осуществлении и (или) </w:t>
      </w:r>
      <w:r w:rsidRPr="0060543A">
        <w:rPr>
          <w:rFonts w:ascii="PT Astra Serif" w:hAnsi="PT Astra Serif"/>
          <w:bCs/>
          <w:sz w:val="28"/>
          <w:szCs w:val="28"/>
        </w:rPr>
        <w:t>развитии наставничества на государственной гражданской и муниципальной службе.</w:t>
      </w:r>
    </w:p>
    <w:p w:rsidR="00FA3FC3" w:rsidRPr="0060543A" w:rsidRDefault="00FA3FC3" w:rsidP="009E296E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0543A">
        <w:rPr>
          <w:rFonts w:ascii="PT Astra Serif" w:hAnsi="PT Astra Serif"/>
          <w:bCs/>
          <w:sz w:val="28"/>
          <w:szCs w:val="28"/>
        </w:rPr>
        <w:t xml:space="preserve">2. Награждение почётным знаком Ульяновской области «За развитие наставничества» производится, как правило, не ранее чем через </w:t>
      </w:r>
      <w:r w:rsidR="002D1090">
        <w:rPr>
          <w:rFonts w:ascii="PT Astra Serif" w:hAnsi="PT Astra Serif"/>
          <w:bCs/>
          <w:sz w:val="28"/>
          <w:szCs w:val="28"/>
        </w:rPr>
        <w:t>пять</w:t>
      </w:r>
      <w:r w:rsidRPr="0060543A">
        <w:rPr>
          <w:rFonts w:ascii="PT Astra Serif" w:hAnsi="PT Astra Serif"/>
          <w:bCs/>
          <w:sz w:val="28"/>
          <w:szCs w:val="28"/>
        </w:rPr>
        <w:t xml:space="preserve"> лет со дня начала осуществления </w:t>
      </w:r>
      <w:r w:rsidR="002D1090">
        <w:rPr>
          <w:rFonts w:ascii="PT Astra Serif" w:hAnsi="PT Astra Serif"/>
          <w:bCs/>
          <w:sz w:val="28"/>
          <w:szCs w:val="28"/>
        </w:rPr>
        <w:t xml:space="preserve">лицом, представленным к награждению данным почётным знаком, </w:t>
      </w:r>
      <w:r w:rsidRPr="0060543A">
        <w:rPr>
          <w:rFonts w:ascii="PT Astra Serif" w:hAnsi="PT Astra Serif"/>
          <w:bCs/>
          <w:sz w:val="28"/>
          <w:szCs w:val="28"/>
        </w:rPr>
        <w:t>наставнической деятельности.</w:t>
      </w:r>
    </w:p>
    <w:p w:rsidR="00FA3FC3" w:rsidRPr="0060543A" w:rsidRDefault="00FA3FC3" w:rsidP="009E296E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0543A">
        <w:rPr>
          <w:rFonts w:ascii="PT Astra Serif" w:hAnsi="PT Astra Serif"/>
          <w:bCs/>
          <w:sz w:val="28"/>
          <w:szCs w:val="28"/>
        </w:rPr>
        <w:t>3. Почётный знак Ульяновской области «За развитие наставничества» носится на правой стороне груди и при наличии других почётных знаков Ульяновской области располагается после почётного знака Ульяновской области «За веру и добродетель».</w:t>
      </w:r>
    </w:p>
    <w:p w:rsidR="00FA3FC3" w:rsidRPr="0060543A" w:rsidRDefault="00FA3FC3" w:rsidP="009E296E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bCs/>
          <w:sz w:val="28"/>
          <w:szCs w:val="28"/>
        </w:rPr>
        <w:t xml:space="preserve">4. Почётный знак Ульяновской области «За развитие наставничества» </w:t>
      </w:r>
      <w:r w:rsidRPr="0060543A">
        <w:rPr>
          <w:rFonts w:ascii="PT Astra Serif" w:hAnsi="PT Astra Serif"/>
          <w:sz w:val="28"/>
          <w:szCs w:val="28"/>
        </w:rPr>
        <w:t>представляет собой медальон в форме картуша, соединённого при помощи ушек и кольца с колодкой.</w:t>
      </w:r>
    </w:p>
    <w:p w:rsidR="00FA3FC3" w:rsidRPr="0060543A" w:rsidRDefault="00FA3FC3" w:rsidP="00891DA2">
      <w:pPr>
        <w:spacing w:line="372" w:lineRule="auto"/>
        <w:ind w:firstLine="709"/>
        <w:jc w:val="both"/>
        <w:rPr>
          <w:rFonts w:ascii="PT Astra Serif" w:hAnsi="PT Astra Serif"/>
          <w:color w:val="282828"/>
          <w:sz w:val="28"/>
          <w:szCs w:val="28"/>
        </w:rPr>
      </w:pPr>
      <w:r w:rsidRPr="0060543A">
        <w:rPr>
          <w:rFonts w:ascii="PT Astra Serif" w:hAnsi="PT Astra Serif"/>
          <w:sz w:val="28"/>
          <w:szCs w:val="28"/>
        </w:rPr>
        <w:t xml:space="preserve">На аверсе медальона верхний уровень (орнаментальные элементы) полированный глянцевый золотистого цвета, вставки – четыре прозрачных страза (в верхней части картуша диаметром 2 мм, по краям и в нижней части </w:t>
      </w:r>
      <w:r w:rsidRPr="0060543A">
        <w:rPr>
          <w:rFonts w:ascii="PT Astra Serif" w:hAnsi="PT Astra Serif"/>
          <w:sz w:val="28"/>
          <w:szCs w:val="28"/>
        </w:rPr>
        <w:lastRenderedPageBreak/>
        <w:t>диаметром 1 мм)</w:t>
      </w:r>
      <w:r w:rsidR="0050001B">
        <w:rPr>
          <w:rFonts w:ascii="PT Astra Serif" w:hAnsi="PT Astra Serif"/>
          <w:sz w:val="28"/>
          <w:szCs w:val="28"/>
        </w:rPr>
        <w:t>,</w:t>
      </w:r>
      <w:r w:rsidRPr="0060543A">
        <w:rPr>
          <w:rFonts w:ascii="PT Astra Serif" w:hAnsi="PT Astra Serif"/>
          <w:sz w:val="28"/>
          <w:szCs w:val="28"/>
        </w:rPr>
        <w:t xml:space="preserve"> нижний уровень матовый серебристого цвета. В центральной части медальона, залитой холодной эмалью золотистого цвета, расположены рельефная надпись в две строки «За развитие наставничества» глянцевая золотистого цвета и </w:t>
      </w:r>
      <w:r w:rsidR="009045C6">
        <w:rPr>
          <w:rFonts w:ascii="PT Astra Serif" w:hAnsi="PT Astra Serif"/>
          <w:sz w:val="28"/>
          <w:szCs w:val="28"/>
        </w:rPr>
        <w:t xml:space="preserve">изображение </w:t>
      </w:r>
      <w:r w:rsidRPr="0060543A">
        <w:rPr>
          <w:rFonts w:ascii="PT Astra Serif" w:hAnsi="PT Astra Serif"/>
          <w:sz w:val="28"/>
          <w:szCs w:val="28"/>
        </w:rPr>
        <w:t>герб</w:t>
      </w:r>
      <w:r w:rsidR="009045C6">
        <w:rPr>
          <w:rFonts w:ascii="PT Astra Serif" w:hAnsi="PT Astra Serif"/>
          <w:sz w:val="28"/>
          <w:szCs w:val="28"/>
        </w:rPr>
        <w:t>а</w:t>
      </w:r>
      <w:r w:rsidRPr="0060543A">
        <w:rPr>
          <w:rFonts w:ascii="PT Astra Serif" w:hAnsi="PT Astra Serif"/>
          <w:sz w:val="28"/>
          <w:szCs w:val="28"/>
        </w:rPr>
        <w:t xml:space="preserve"> Ульяновской области глянцев</w:t>
      </w:r>
      <w:r w:rsidR="0050001B">
        <w:rPr>
          <w:rFonts w:ascii="PT Astra Serif" w:hAnsi="PT Astra Serif"/>
          <w:sz w:val="28"/>
          <w:szCs w:val="28"/>
        </w:rPr>
        <w:t>ое</w:t>
      </w:r>
      <w:r w:rsidRPr="0060543A">
        <w:rPr>
          <w:rFonts w:ascii="PT Astra Serif" w:hAnsi="PT Astra Serif"/>
          <w:sz w:val="28"/>
          <w:szCs w:val="28"/>
        </w:rPr>
        <w:t xml:space="preserve"> золотистого цвета: н</w:t>
      </w:r>
      <w:r w:rsidRPr="0060543A">
        <w:rPr>
          <w:rFonts w:ascii="PT Astra Serif" w:hAnsi="PT Astra Serif"/>
          <w:sz w:val="28"/>
          <w:szCs w:val="28"/>
          <w:shd w:val="clear" w:color="auto" w:fill="FFFFFF"/>
        </w:rPr>
        <w:t xml:space="preserve">а </w:t>
      </w:r>
      <w:r w:rsidRPr="0060543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центральном поле колонна с фигурной капителью и базой на постаменте, увенчанная Императорской короной с лентами, отходящими </w:t>
      </w:r>
      <w:r w:rsidR="008F65D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Pr="0060543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стороны. Щит увенчан земельной короной особого вида.</w:t>
      </w:r>
      <w:r w:rsidRPr="0060543A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60543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Щитодержатели</w:t>
      </w:r>
      <w:proofErr w:type="spellEnd"/>
      <w:r w:rsidRPr="0060543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– львы, из которых правый держит три колоса в левой передней лапе, а левый – меч в правой передней лапе, и показанная ниже щита чайка, летящая вправо </w:t>
      </w:r>
      <w:r w:rsidR="008F65D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Pr="0060543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 касающаяся щита воздетыми и распростёртыми крыльями</w:t>
      </w:r>
      <w:r w:rsidR="0050001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</w:t>
      </w:r>
      <w:r w:rsidRPr="0060543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подножие </w:t>
      </w:r>
      <w:r w:rsidRPr="0060543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  <w:t>под</w:t>
      </w:r>
      <w:r w:rsidR="00146E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</w:t>
      </w:r>
      <w:r w:rsidRPr="0060543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львами – дубовые ветви, положенные отвлечёнными концами накрест. Девиз «ОПОРА ДУШИ И ДЕРЖАВЫ» начертан на ленте.</w:t>
      </w:r>
    </w:p>
    <w:p w:rsidR="00FA3FC3" w:rsidRPr="0060543A" w:rsidRDefault="00FA3FC3" w:rsidP="00891DA2">
      <w:pPr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sz w:val="28"/>
          <w:szCs w:val="28"/>
        </w:rPr>
        <w:t xml:space="preserve">На реверсе медальона золотистого цвета рельефная надпись в две строки «Ульяновская область» с возможностью нанесения порядкового номера </w:t>
      </w:r>
      <w:r w:rsidR="002D1090">
        <w:rPr>
          <w:rFonts w:ascii="PT Astra Serif" w:hAnsi="PT Astra Serif"/>
          <w:sz w:val="28"/>
          <w:szCs w:val="28"/>
        </w:rPr>
        <w:t>п</w:t>
      </w:r>
      <w:r w:rsidR="009045C6">
        <w:rPr>
          <w:rFonts w:ascii="PT Astra Serif" w:hAnsi="PT Astra Serif"/>
          <w:sz w:val="28"/>
          <w:szCs w:val="28"/>
        </w:rPr>
        <w:t xml:space="preserve">очётного </w:t>
      </w:r>
      <w:r w:rsidRPr="0060543A">
        <w:rPr>
          <w:rFonts w:ascii="PT Astra Serif" w:hAnsi="PT Astra Serif"/>
          <w:sz w:val="28"/>
          <w:szCs w:val="28"/>
        </w:rPr>
        <w:t>знака</w:t>
      </w:r>
      <w:r w:rsidR="009045C6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AF03C9">
        <w:rPr>
          <w:rFonts w:ascii="PT Astra Serif" w:hAnsi="PT Astra Serif"/>
          <w:sz w:val="28"/>
          <w:szCs w:val="28"/>
        </w:rPr>
        <w:t xml:space="preserve"> «За развитие наставничества».</w:t>
      </w:r>
    </w:p>
    <w:p w:rsidR="00FA3FC3" w:rsidRPr="0060543A" w:rsidRDefault="00FA3FC3" w:rsidP="00891DA2">
      <w:pPr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0543A">
        <w:rPr>
          <w:rFonts w:ascii="PT Astra Serif" w:hAnsi="PT Astra Serif"/>
          <w:sz w:val="28"/>
          <w:szCs w:val="28"/>
        </w:rPr>
        <w:t>На аверсе колодки в центральной части – алмаз полированный глянцевый серебристого цвета, нижний матовый слой золотистого цвета</w:t>
      </w:r>
      <w:r w:rsidR="0050001B">
        <w:rPr>
          <w:rFonts w:ascii="PT Astra Serif" w:hAnsi="PT Astra Serif"/>
          <w:sz w:val="28"/>
          <w:szCs w:val="28"/>
        </w:rPr>
        <w:t>,</w:t>
      </w:r>
      <w:r w:rsidRPr="0060543A">
        <w:rPr>
          <w:rFonts w:ascii="PT Astra Serif" w:hAnsi="PT Astra Serif"/>
          <w:sz w:val="28"/>
          <w:szCs w:val="28"/>
        </w:rPr>
        <w:t xml:space="preserve"> в правой и левой частях – орнаментальные элементы золотистого цвета, нижний матовый слой серебристого цвета.</w:t>
      </w:r>
      <w:proofErr w:type="gramEnd"/>
      <w:r w:rsidRPr="0060543A">
        <w:rPr>
          <w:rFonts w:ascii="PT Astra Serif" w:hAnsi="PT Astra Serif"/>
          <w:sz w:val="28"/>
          <w:szCs w:val="28"/>
        </w:rPr>
        <w:t xml:space="preserve"> В нижней части колодки вставка – один прозрачный страз (диаметром 2 мм).</w:t>
      </w:r>
    </w:p>
    <w:p w:rsidR="00FA3FC3" w:rsidRPr="0060543A" w:rsidRDefault="00FA3FC3" w:rsidP="00891DA2">
      <w:pPr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sz w:val="28"/>
          <w:szCs w:val="28"/>
        </w:rPr>
        <w:t xml:space="preserve">На реверсе колодки располагается приспособление для крепления </w:t>
      </w:r>
      <w:r w:rsidR="008F65D3">
        <w:rPr>
          <w:rFonts w:ascii="PT Astra Serif" w:hAnsi="PT Astra Serif"/>
          <w:sz w:val="28"/>
          <w:szCs w:val="28"/>
        </w:rPr>
        <w:br/>
      </w:r>
      <w:r w:rsidR="00AF03C9">
        <w:rPr>
          <w:rFonts w:ascii="PT Astra Serif" w:hAnsi="PT Astra Serif"/>
          <w:sz w:val="28"/>
          <w:szCs w:val="28"/>
        </w:rPr>
        <w:t>к</w:t>
      </w:r>
      <w:r w:rsidRPr="0060543A">
        <w:rPr>
          <w:rFonts w:ascii="PT Astra Serif" w:hAnsi="PT Astra Serif"/>
          <w:sz w:val="28"/>
          <w:szCs w:val="28"/>
        </w:rPr>
        <w:t xml:space="preserve"> одежде – безопасная булавка.</w:t>
      </w:r>
    </w:p>
    <w:p w:rsidR="00FA3FC3" w:rsidRPr="0060543A" w:rsidRDefault="00FA3FC3" w:rsidP="00891DA2">
      <w:pPr>
        <w:spacing w:line="37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60543A">
        <w:rPr>
          <w:rFonts w:ascii="PT Astra Serif" w:hAnsi="PT Astra Serif"/>
          <w:sz w:val="28"/>
          <w:szCs w:val="28"/>
        </w:rPr>
        <w:t xml:space="preserve">Расстояние между противолежащими нижним концом медальона </w:t>
      </w:r>
      <w:r w:rsidR="008F65D3">
        <w:rPr>
          <w:rFonts w:ascii="PT Astra Serif" w:hAnsi="PT Astra Serif"/>
          <w:sz w:val="28"/>
          <w:szCs w:val="28"/>
        </w:rPr>
        <w:br/>
      </w:r>
      <w:r w:rsidRPr="0060543A">
        <w:rPr>
          <w:rFonts w:ascii="PT Astra Serif" w:hAnsi="PT Astra Serif"/>
          <w:sz w:val="28"/>
          <w:szCs w:val="28"/>
        </w:rPr>
        <w:t xml:space="preserve">и верхней стороной колодки – 66,5 мм, ширина верхней части картуша – </w:t>
      </w:r>
      <w:r w:rsidR="008F65D3">
        <w:rPr>
          <w:rFonts w:ascii="PT Astra Serif" w:hAnsi="PT Astra Serif"/>
          <w:sz w:val="28"/>
          <w:szCs w:val="28"/>
        </w:rPr>
        <w:br/>
      </w:r>
      <w:r w:rsidRPr="0060543A">
        <w:rPr>
          <w:rFonts w:ascii="PT Astra Serif" w:hAnsi="PT Astra Serif"/>
          <w:sz w:val="28"/>
          <w:szCs w:val="28"/>
        </w:rPr>
        <w:t>40,5 мм, ширина нижней части картуша – 34 мм, высота колодки – 18 мм, ширина колодки – 33 мм.</w:t>
      </w:r>
      <w:r w:rsidRPr="0060543A">
        <w:rPr>
          <w:rFonts w:ascii="PT Astra Serif" w:hAnsi="PT Astra Serif"/>
          <w:bCs/>
          <w:sz w:val="28"/>
          <w:szCs w:val="28"/>
        </w:rPr>
        <w:t>»;</w:t>
      </w:r>
      <w:proofErr w:type="gramEnd"/>
    </w:p>
    <w:p w:rsidR="00AF03C9" w:rsidRPr="0060543A" w:rsidRDefault="00AF03C9" w:rsidP="00891DA2">
      <w:pPr>
        <w:autoSpaceDE w:val="0"/>
        <w:autoSpaceDN w:val="0"/>
        <w:adjustRightInd w:val="0"/>
        <w:spacing w:line="372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60543A">
        <w:rPr>
          <w:rFonts w:ascii="PT Astra Serif" w:hAnsi="PT Astra Serif"/>
          <w:bCs/>
          <w:sz w:val="28"/>
          <w:szCs w:val="28"/>
        </w:rPr>
        <w:t xml:space="preserve">в части </w:t>
      </w:r>
      <w:r>
        <w:rPr>
          <w:rFonts w:ascii="PT Astra Serif" w:hAnsi="PT Astra Serif"/>
          <w:bCs/>
          <w:sz w:val="28"/>
          <w:szCs w:val="28"/>
        </w:rPr>
        <w:t>6</w:t>
      </w:r>
      <w:r w:rsidRPr="0060543A">
        <w:rPr>
          <w:rFonts w:ascii="PT Astra Serif" w:hAnsi="PT Astra Serif"/>
          <w:bCs/>
          <w:sz w:val="28"/>
          <w:szCs w:val="28"/>
        </w:rPr>
        <w:t xml:space="preserve"> статьи 1</w:t>
      </w:r>
      <w:r>
        <w:rPr>
          <w:rFonts w:ascii="PT Astra Serif" w:hAnsi="PT Astra Serif"/>
          <w:bCs/>
          <w:sz w:val="28"/>
          <w:szCs w:val="28"/>
        </w:rPr>
        <w:t>8</w:t>
      </w:r>
      <w:r w:rsidRPr="0060543A">
        <w:rPr>
          <w:rFonts w:ascii="PT Astra Serif" w:hAnsi="PT Astra Serif"/>
          <w:bCs/>
          <w:sz w:val="28"/>
          <w:szCs w:val="28"/>
        </w:rPr>
        <w:t xml:space="preserve"> слова «</w:t>
      </w:r>
      <w:r w:rsidRPr="0060543A">
        <w:rPr>
          <w:rFonts w:ascii="PT Astra Serif" w:hAnsi="PT Astra Serif"/>
          <w:sz w:val="28"/>
          <w:szCs w:val="28"/>
        </w:rPr>
        <w:t xml:space="preserve">За веру и добродетель» заменить словами </w:t>
      </w:r>
      <w:r w:rsidRPr="0060543A">
        <w:rPr>
          <w:rFonts w:ascii="PT Astra Serif" w:hAnsi="PT Astra Serif"/>
          <w:sz w:val="28"/>
          <w:szCs w:val="28"/>
        </w:rPr>
        <w:br/>
        <w:t>«За развитие наставничества»;</w:t>
      </w:r>
    </w:p>
    <w:p w:rsidR="00FA3FC3" w:rsidRPr="0060543A" w:rsidRDefault="00FA3FC3" w:rsidP="009E296E">
      <w:pPr>
        <w:autoSpaceDE w:val="0"/>
        <w:autoSpaceDN w:val="0"/>
        <w:adjustRightInd w:val="0"/>
        <w:spacing w:line="37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bCs/>
          <w:sz w:val="28"/>
          <w:szCs w:val="28"/>
        </w:rPr>
        <w:lastRenderedPageBreak/>
        <w:t>4) в части 5 статьи 19 слова «</w:t>
      </w:r>
      <w:r w:rsidRPr="0060543A">
        <w:rPr>
          <w:rFonts w:ascii="PT Astra Serif" w:hAnsi="PT Astra Serif"/>
          <w:sz w:val="28"/>
          <w:szCs w:val="28"/>
        </w:rPr>
        <w:t xml:space="preserve">За веру и добродетель» заменить словами </w:t>
      </w:r>
      <w:r w:rsidRPr="0060543A">
        <w:rPr>
          <w:rFonts w:ascii="PT Astra Serif" w:hAnsi="PT Astra Serif"/>
          <w:sz w:val="28"/>
          <w:szCs w:val="28"/>
        </w:rPr>
        <w:br/>
        <w:t>«За развитие наставничества»;</w:t>
      </w:r>
    </w:p>
    <w:p w:rsidR="00FA3FC3" w:rsidRPr="0060543A" w:rsidRDefault="00FA3FC3" w:rsidP="009E296E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0543A">
        <w:rPr>
          <w:rFonts w:ascii="PT Astra Serif" w:hAnsi="PT Astra Serif"/>
          <w:bCs/>
          <w:sz w:val="28"/>
          <w:szCs w:val="28"/>
        </w:rPr>
        <w:t>5) дополнить приложением 15</w:t>
      </w:r>
      <w:r w:rsidRPr="0060543A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60543A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0"/>
        <w:gridCol w:w="4434"/>
      </w:tblGrid>
      <w:tr w:rsidR="00FA3FC3" w:rsidRPr="0060543A" w:rsidTr="00540641">
        <w:tc>
          <w:tcPr>
            <w:tcW w:w="5670" w:type="dxa"/>
          </w:tcPr>
          <w:p w:rsidR="00FA3FC3" w:rsidRPr="0060543A" w:rsidRDefault="00FA3FC3" w:rsidP="00891DA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4537" w:type="dxa"/>
          </w:tcPr>
          <w:p w:rsidR="00FA3FC3" w:rsidRPr="0060543A" w:rsidRDefault="00FA3FC3" w:rsidP="00891DA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  <w:vertAlign w:val="superscript"/>
              </w:rPr>
            </w:pPr>
            <w:r w:rsidRPr="0060543A">
              <w:rPr>
                <w:rFonts w:ascii="PT Astra Serif" w:hAnsi="PT Astra Serif"/>
                <w:bCs/>
                <w:sz w:val="28"/>
                <w:szCs w:val="28"/>
              </w:rPr>
              <w:t>«ПРИЛОЖЕНИЕ 15</w:t>
            </w:r>
            <w:r w:rsidRPr="0060543A">
              <w:rPr>
                <w:rFonts w:ascii="PT Astra Serif" w:hAnsi="PT Astra Serif"/>
                <w:bCs/>
                <w:sz w:val="28"/>
                <w:szCs w:val="28"/>
                <w:vertAlign w:val="superscript"/>
              </w:rPr>
              <w:t>1</w:t>
            </w:r>
          </w:p>
          <w:p w:rsidR="00FA3FC3" w:rsidRPr="0060543A" w:rsidRDefault="00FA3FC3" w:rsidP="00891DA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40641" w:rsidRDefault="00FA3FC3" w:rsidP="00891DA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0543A">
              <w:rPr>
                <w:rFonts w:ascii="PT Astra Serif" w:hAnsi="PT Astra Serif"/>
                <w:bCs/>
                <w:sz w:val="28"/>
                <w:szCs w:val="28"/>
              </w:rPr>
              <w:t xml:space="preserve">к Закону Ульяновской </w:t>
            </w:r>
            <w:r w:rsidR="00540641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60543A">
              <w:rPr>
                <w:rFonts w:ascii="PT Astra Serif" w:hAnsi="PT Astra Serif"/>
                <w:bCs/>
                <w:sz w:val="28"/>
                <w:szCs w:val="28"/>
              </w:rPr>
              <w:t xml:space="preserve">бласти </w:t>
            </w:r>
          </w:p>
          <w:p w:rsidR="00FA3FC3" w:rsidRPr="0060543A" w:rsidRDefault="00FA3FC3" w:rsidP="00891DA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0543A">
              <w:rPr>
                <w:rFonts w:ascii="PT Astra Serif" w:hAnsi="PT Astra Serif"/>
                <w:bCs/>
                <w:sz w:val="28"/>
                <w:szCs w:val="28"/>
              </w:rPr>
              <w:t xml:space="preserve">«О наградах </w:t>
            </w:r>
            <w:r w:rsidR="00146E87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60543A">
              <w:rPr>
                <w:rFonts w:ascii="PT Astra Serif" w:hAnsi="PT Astra Serif"/>
                <w:bCs/>
                <w:sz w:val="28"/>
                <w:szCs w:val="28"/>
              </w:rPr>
              <w:t>Ульяновской области»</w:t>
            </w:r>
          </w:p>
        </w:tc>
      </w:tr>
    </w:tbl>
    <w:p w:rsidR="00FA3FC3" w:rsidRPr="0060543A" w:rsidRDefault="00FA3FC3" w:rsidP="00891DA2">
      <w:pPr>
        <w:autoSpaceDE w:val="0"/>
        <w:autoSpaceDN w:val="0"/>
        <w:adjustRightInd w:val="0"/>
        <w:spacing w:line="245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FA3FC3" w:rsidRDefault="00FA3FC3" w:rsidP="00891DA2">
      <w:pPr>
        <w:autoSpaceDE w:val="0"/>
        <w:autoSpaceDN w:val="0"/>
        <w:adjustRightInd w:val="0"/>
        <w:spacing w:line="245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891DA2" w:rsidRPr="0060543A" w:rsidRDefault="00891DA2" w:rsidP="00891DA2">
      <w:pPr>
        <w:autoSpaceDE w:val="0"/>
        <w:autoSpaceDN w:val="0"/>
        <w:adjustRightInd w:val="0"/>
        <w:spacing w:line="245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FA3FC3" w:rsidRPr="0060543A" w:rsidRDefault="00FA3FC3" w:rsidP="00891DA2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0543A">
        <w:rPr>
          <w:rFonts w:ascii="PT Astra Serif" w:hAnsi="PT Astra Serif"/>
          <w:b/>
          <w:sz w:val="28"/>
          <w:szCs w:val="28"/>
        </w:rPr>
        <w:t>РИСУНОК</w:t>
      </w:r>
    </w:p>
    <w:p w:rsidR="00FA3FC3" w:rsidRPr="0060543A" w:rsidRDefault="00FA3FC3" w:rsidP="00891DA2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0543A">
        <w:rPr>
          <w:rFonts w:ascii="PT Astra Serif" w:hAnsi="PT Astra Serif"/>
          <w:b/>
          <w:sz w:val="28"/>
          <w:szCs w:val="28"/>
        </w:rPr>
        <w:t>почётного знака Ульяновской области «За развитие наставничества»</w:t>
      </w:r>
    </w:p>
    <w:p w:rsidR="00FA3FC3" w:rsidRPr="0060543A" w:rsidRDefault="00FA3FC3" w:rsidP="00891DA2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A3FC3" w:rsidRPr="0060543A" w:rsidRDefault="00FA3FC3" w:rsidP="00891DA2">
      <w:pPr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91"/>
        <w:gridCol w:w="70"/>
        <w:gridCol w:w="425"/>
      </w:tblGrid>
      <w:tr w:rsidR="00FA3FC3" w:rsidRPr="0060543A" w:rsidTr="00E62554">
        <w:trPr>
          <w:gridAfter w:val="2"/>
          <w:wAfter w:w="495" w:type="dxa"/>
        </w:trPr>
        <w:tc>
          <w:tcPr>
            <w:tcW w:w="4962" w:type="dxa"/>
          </w:tcPr>
          <w:p w:rsidR="00FA3FC3" w:rsidRPr="0060543A" w:rsidRDefault="00FA3FC3" w:rsidP="00E636A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0543A">
              <w:rPr>
                <w:rFonts w:ascii="PT Astra Serif" w:hAnsi="PT Astra Serif"/>
                <w:noProof/>
                <w:color w:val="000000"/>
                <w:sz w:val="20"/>
                <w:szCs w:val="20"/>
              </w:rPr>
              <w:drawing>
                <wp:inline distT="0" distB="0" distL="0" distR="0" wp14:anchorId="7A9E98AE" wp14:editId="31543DDA">
                  <wp:extent cx="1725433" cy="2790908"/>
                  <wp:effectExtent l="0" t="0" r="8255" b="0"/>
                  <wp:docPr id="1" name="Рисунок 1" descr="Членам двух комиссий_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ленам двух комиссий_рисунок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9" t="8018" r="69399" b="52468"/>
                          <a:stretch/>
                        </pic:blipFill>
                        <pic:spPr bwMode="auto">
                          <a:xfrm>
                            <a:off x="0" y="0"/>
                            <a:ext cx="1725786" cy="279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</w:tcPr>
          <w:p w:rsidR="00FA3FC3" w:rsidRPr="0060543A" w:rsidRDefault="00FA3FC3" w:rsidP="00E636A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0543A">
              <w:rPr>
                <w:rFonts w:ascii="PT Astra Serif" w:hAnsi="PT Astra Serif"/>
                <w:noProof/>
                <w:color w:val="000000"/>
                <w:sz w:val="20"/>
                <w:szCs w:val="20"/>
              </w:rPr>
              <w:drawing>
                <wp:inline distT="0" distB="0" distL="0" distR="0" wp14:anchorId="07D5AABE" wp14:editId="2B03E6A2">
                  <wp:extent cx="1749286" cy="2798859"/>
                  <wp:effectExtent l="0" t="0" r="3810" b="1905"/>
                  <wp:docPr id="2" name="Рисунок 2" descr="Членам двух комиссий_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ленам двух комиссий_рисунок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21" t="16911" r="48479" b="43462"/>
                          <a:stretch/>
                        </pic:blipFill>
                        <pic:spPr bwMode="auto">
                          <a:xfrm>
                            <a:off x="0" y="0"/>
                            <a:ext cx="1749644" cy="279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554" w:rsidRPr="0060543A" w:rsidTr="00E62554">
        <w:tc>
          <w:tcPr>
            <w:tcW w:w="4962" w:type="dxa"/>
          </w:tcPr>
          <w:p w:rsidR="00E62554" w:rsidRPr="0060543A" w:rsidRDefault="00E62554" w:rsidP="00E636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0543A">
              <w:rPr>
                <w:rFonts w:ascii="PT Astra Serif" w:hAnsi="PT Astra Serif"/>
                <w:color w:val="000000"/>
                <w:sz w:val="28"/>
                <w:szCs w:val="28"/>
              </w:rPr>
              <w:t>Лицевая сторона</w:t>
            </w:r>
          </w:p>
        </w:tc>
        <w:tc>
          <w:tcPr>
            <w:tcW w:w="4961" w:type="dxa"/>
            <w:gridSpan w:val="2"/>
          </w:tcPr>
          <w:p w:rsidR="00E62554" w:rsidRPr="0060543A" w:rsidRDefault="00E62554" w:rsidP="00E636A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0543A">
              <w:rPr>
                <w:rFonts w:ascii="PT Astra Serif" w:hAnsi="PT Astra Serif"/>
                <w:color w:val="000000"/>
                <w:sz w:val="28"/>
                <w:szCs w:val="28"/>
              </w:rPr>
              <w:t>Оборотная сторона</w:t>
            </w:r>
            <w:r w:rsidR="00146E87">
              <w:rPr>
                <w:rFonts w:ascii="PT Astra Serif" w:hAnsi="PT Astra Serif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25" w:type="dxa"/>
          </w:tcPr>
          <w:p w:rsidR="00E62554" w:rsidRPr="0060543A" w:rsidRDefault="00E62554" w:rsidP="00E62554">
            <w:pPr>
              <w:ind w:left="-11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FA3FC3" w:rsidRPr="0060543A" w:rsidRDefault="00FA3FC3" w:rsidP="00891DA2">
      <w:pPr>
        <w:spacing w:line="250" w:lineRule="auto"/>
        <w:jc w:val="both"/>
        <w:rPr>
          <w:rFonts w:ascii="PT Astra Serif" w:hAnsi="PT Astra Serif"/>
          <w:sz w:val="28"/>
          <w:szCs w:val="28"/>
        </w:rPr>
      </w:pPr>
    </w:p>
    <w:p w:rsidR="00FA3FC3" w:rsidRPr="0060543A" w:rsidRDefault="00FA3FC3" w:rsidP="00891DA2">
      <w:pPr>
        <w:suppressAutoHyphens/>
        <w:spacing w:line="25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A3FC3" w:rsidRPr="0060543A" w:rsidRDefault="00FA3FC3" w:rsidP="00891DA2">
      <w:pPr>
        <w:suppressAutoHyphens/>
        <w:spacing w:line="250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60543A">
        <w:rPr>
          <w:rFonts w:ascii="PT Astra Serif" w:hAnsi="PT Astra Serif"/>
          <w:b/>
          <w:sz w:val="28"/>
          <w:szCs w:val="28"/>
        </w:rPr>
        <w:t>Статья 2</w:t>
      </w:r>
    </w:p>
    <w:p w:rsidR="00FA3FC3" w:rsidRPr="0060543A" w:rsidRDefault="00FA3FC3" w:rsidP="00891DA2">
      <w:pPr>
        <w:suppressAutoHyphens/>
        <w:spacing w:line="25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FA3FC3" w:rsidRPr="0060543A" w:rsidRDefault="00FA3FC3" w:rsidP="00891DA2">
      <w:pPr>
        <w:suppressAutoHyphens/>
        <w:spacing w:line="25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FA3FC3" w:rsidRPr="0060543A" w:rsidRDefault="00FA3FC3" w:rsidP="009E296E">
      <w:pPr>
        <w:autoSpaceDE w:val="0"/>
        <w:autoSpaceDN w:val="0"/>
        <w:adjustRightInd w:val="0"/>
        <w:spacing w:line="370" w:lineRule="auto"/>
        <w:ind w:firstLine="669"/>
        <w:jc w:val="both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40263F">
        <w:rPr>
          <w:rFonts w:ascii="PT Astra Serif" w:hAnsi="PT Astra Serif"/>
          <w:sz w:val="28"/>
          <w:szCs w:val="28"/>
        </w:rPr>
        <w:br/>
      </w:r>
      <w:r w:rsidRPr="0060543A">
        <w:rPr>
          <w:rFonts w:ascii="PT Astra Serif" w:hAnsi="PT Astra Serif"/>
          <w:sz w:val="28"/>
          <w:szCs w:val="28"/>
        </w:rPr>
        <w:t xml:space="preserve">с </w:t>
      </w:r>
      <w:r w:rsidR="00540641">
        <w:rPr>
          <w:rFonts w:ascii="PT Astra Serif" w:hAnsi="PT Astra Serif"/>
          <w:sz w:val="28"/>
          <w:szCs w:val="28"/>
        </w:rPr>
        <w:t xml:space="preserve">исполнением </w:t>
      </w:r>
      <w:r w:rsidRPr="0060543A">
        <w:rPr>
          <w:rFonts w:ascii="PT Astra Serif" w:hAnsi="PT Astra Serif"/>
          <w:sz w:val="28"/>
          <w:szCs w:val="28"/>
        </w:rPr>
        <w:t>подпункта «а</w:t>
      </w:r>
      <w:proofErr w:type="gramStart"/>
      <w:r w:rsidRPr="0060543A">
        <w:rPr>
          <w:rFonts w:ascii="PT Astra Serif" w:hAnsi="PT Astra Serif"/>
          <w:sz w:val="28"/>
          <w:szCs w:val="28"/>
          <w:vertAlign w:val="superscript"/>
        </w:rPr>
        <w:t>1</w:t>
      </w:r>
      <w:proofErr w:type="gramEnd"/>
      <w:r w:rsidRPr="0060543A">
        <w:rPr>
          <w:rFonts w:ascii="PT Astra Serif" w:hAnsi="PT Astra Serif"/>
          <w:sz w:val="28"/>
          <w:szCs w:val="28"/>
        </w:rPr>
        <w:t>» пункта 5 части 11 статьи 3 и статьи 17</w:t>
      </w:r>
      <w:r w:rsidRPr="0060543A">
        <w:rPr>
          <w:rFonts w:ascii="PT Astra Serif" w:hAnsi="PT Astra Serif"/>
          <w:sz w:val="28"/>
          <w:szCs w:val="28"/>
          <w:vertAlign w:val="superscript"/>
        </w:rPr>
        <w:t>1</w:t>
      </w:r>
      <w:r w:rsidRPr="0060543A">
        <w:rPr>
          <w:rFonts w:ascii="PT Astra Serif" w:hAnsi="PT Astra Serif"/>
          <w:sz w:val="28"/>
          <w:szCs w:val="28"/>
        </w:rPr>
        <w:t xml:space="preserve"> Закона Ульяновской области от 5</w:t>
      </w:r>
      <w:r w:rsidR="00540641">
        <w:rPr>
          <w:rFonts w:ascii="PT Astra Serif" w:hAnsi="PT Astra Serif"/>
          <w:sz w:val="28"/>
          <w:szCs w:val="28"/>
        </w:rPr>
        <w:t xml:space="preserve"> мая </w:t>
      </w:r>
      <w:r w:rsidRPr="0060543A">
        <w:rPr>
          <w:rFonts w:ascii="PT Astra Serif" w:hAnsi="PT Astra Serif"/>
          <w:sz w:val="28"/>
          <w:szCs w:val="28"/>
        </w:rPr>
        <w:t xml:space="preserve">2011 </w:t>
      </w:r>
      <w:r w:rsidR="00E62554">
        <w:rPr>
          <w:rFonts w:ascii="PT Astra Serif" w:hAnsi="PT Astra Serif"/>
          <w:sz w:val="28"/>
          <w:szCs w:val="28"/>
        </w:rPr>
        <w:t xml:space="preserve">года </w:t>
      </w:r>
      <w:r w:rsidRPr="0060543A">
        <w:rPr>
          <w:rFonts w:ascii="PT Astra Serif" w:hAnsi="PT Astra Serif"/>
          <w:sz w:val="28"/>
          <w:szCs w:val="28"/>
        </w:rPr>
        <w:t xml:space="preserve">№ 73-ЗО «О наградах Ульяновской области» (в редакции настоящего Закона), осуществляется </w:t>
      </w:r>
      <w:r w:rsidR="00540641">
        <w:rPr>
          <w:rFonts w:ascii="PT Astra Serif" w:hAnsi="PT Astra Serif"/>
          <w:sz w:val="28"/>
          <w:szCs w:val="28"/>
        </w:rPr>
        <w:t xml:space="preserve">за счёт и </w:t>
      </w:r>
      <w:r w:rsidRPr="0060543A">
        <w:rPr>
          <w:rFonts w:ascii="PT Astra Serif" w:hAnsi="PT Astra Serif"/>
          <w:sz w:val="28"/>
          <w:szCs w:val="28"/>
        </w:rPr>
        <w:t xml:space="preserve">в пределах бюджетных ассигнований, предусмотренных </w:t>
      </w:r>
      <w:r w:rsidR="00540641">
        <w:rPr>
          <w:rFonts w:ascii="PT Astra Serif" w:hAnsi="PT Astra Serif"/>
          <w:sz w:val="28"/>
          <w:szCs w:val="28"/>
        </w:rPr>
        <w:t xml:space="preserve">в областном бюджете </w:t>
      </w:r>
      <w:r w:rsidR="00540641">
        <w:rPr>
          <w:rFonts w:ascii="PT Astra Serif" w:hAnsi="PT Astra Serif"/>
          <w:sz w:val="28"/>
          <w:szCs w:val="28"/>
        </w:rPr>
        <w:lastRenderedPageBreak/>
        <w:t xml:space="preserve">Ульяновской области Правительству Ульяновской области </w:t>
      </w:r>
      <w:r w:rsidRPr="0060543A">
        <w:rPr>
          <w:rFonts w:ascii="PT Astra Serif" w:hAnsi="PT Astra Serif"/>
          <w:sz w:val="28"/>
          <w:szCs w:val="28"/>
        </w:rPr>
        <w:t>на</w:t>
      </w:r>
      <w:r w:rsidR="00540641">
        <w:rPr>
          <w:rFonts w:ascii="PT Astra Serif" w:hAnsi="PT Astra Serif"/>
          <w:sz w:val="28"/>
          <w:szCs w:val="28"/>
        </w:rPr>
        <w:t xml:space="preserve"> выполнение функций в установленной сфере деятельности</w:t>
      </w:r>
      <w:r w:rsidRPr="0060543A">
        <w:rPr>
          <w:rFonts w:ascii="PT Astra Serif" w:hAnsi="PT Astra Serif"/>
          <w:sz w:val="28"/>
          <w:szCs w:val="28"/>
        </w:rPr>
        <w:t>.</w:t>
      </w:r>
    </w:p>
    <w:p w:rsidR="00FA3FC3" w:rsidRPr="0040263F" w:rsidRDefault="00FA3FC3" w:rsidP="0040263F">
      <w:pPr>
        <w:suppressAutoHyphens/>
        <w:jc w:val="both"/>
        <w:rPr>
          <w:rFonts w:ascii="PT Astra Serif" w:hAnsi="PT Astra Serif"/>
          <w:sz w:val="16"/>
          <w:szCs w:val="28"/>
        </w:rPr>
      </w:pPr>
    </w:p>
    <w:p w:rsidR="00FA3FC3" w:rsidRDefault="00FA3FC3" w:rsidP="0040263F">
      <w:pPr>
        <w:pStyle w:val="ConsPlusTitle"/>
        <w:widowControl/>
        <w:rPr>
          <w:rFonts w:ascii="PT Astra Serif" w:hAnsi="PT Astra Serif" w:cs="Times New Roman"/>
          <w:b w:val="0"/>
          <w:sz w:val="28"/>
          <w:szCs w:val="28"/>
        </w:rPr>
      </w:pPr>
    </w:p>
    <w:p w:rsidR="009E296E" w:rsidRPr="0060543A" w:rsidRDefault="009E296E" w:rsidP="0040263F">
      <w:pPr>
        <w:pStyle w:val="ConsPlusTitle"/>
        <w:widowControl/>
        <w:rPr>
          <w:rFonts w:ascii="PT Astra Serif" w:hAnsi="PT Astra Serif" w:cs="Times New Roman"/>
          <w:b w:val="0"/>
          <w:sz w:val="28"/>
          <w:szCs w:val="28"/>
        </w:rPr>
      </w:pPr>
    </w:p>
    <w:p w:rsidR="00FA3FC3" w:rsidRPr="0060543A" w:rsidRDefault="009E296E" w:rsidP="0040263F">
      <w:pPr>
        <w:suppressAutoHyphens/>
        <w:jc w:val="both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</w:t>
      </w:r>
      <w:proofErr w:type="spellStart"/>
      <w:r w:rsidRPr="0060543A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FA3FC3" w:rsidRPr="0060543A" w:rsidRDefault="00FA3FC3" w:rsidP="00FA3FC3">
      <w:pPr>
        <w:jc w:val="center"/>
        <w:rPr>
          <w:rFonts w:ascii="PT Astra Serif" w:hAnsi="PT Astra Serif"/>
          <w:sz w:val="28"/>
          <w:szCs w:val="28"/>
        </w:rPr>
      </w:pPr>
    </w:p>
    <w:p w:rsidR="00FA3FC3" w:rsidRDefault="00FA3FC3" w:rsidP="00FA3FC3">
      <w:pPr>
        <w:jc w:val="center"/>
        <w:rPr>
          <w:rFonts w:ascii="PT Astra Serif" w:hAnsi="PT Astra Serif"/>
          <w:sz w:val="28"/>
          <w:szCs w:val="28"/>
        </w:rPr>
      </w:pPr>
    </w:p>
    <w:p w:rsidR="0040263F" w:rsidRPr="0060543A" w:rsidRDefault="0040263F" w:rsidP="00FA3FC3">
      <w:pPr>
        <w:jc w:val="center"/>
        <w:rPr>
          <w:rFonts w:ascii="PT Astra Serif" w:hAnsi="PT Astra Serif"/>
          <w:sz w:val="28"/>
          <w:szCs w:val="28"/>
        </w:rPr>
      </w:pPr>
    </w:p>
    <w:p w:rsidR="00FA3FC3" w:rsidRPr="0060543A" w:rsidRDefault="00FA3FC3" w:rsidP="009E296E">
      <w:pPr>
        <w:jc w:val="center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sz w:val="28"/>
          <w:szCs w:val="28"/>
        </w:rPr>
        <w:t>г. Ульяновск</w:t>
      </w:r>
    </w:p>
    <w:p w:rsidR="00FA3FC3" w:rsidRPr="0060543A" w:rsidRDefault="0040263F" w:rsidP="009E296E">
      <w:pPr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____ </w:t>
      </w:r>
      <w:r w:rsidR="00FA3FC3" w:rsidRPr="0060543A">
        <w:rPr>
          <w:rFonts w:ascii="PT Astra Serif" w:hAnsi="PT Astra Serif"/>
          <w:sz w:val="27"/>
          <w:szCs w:val="27"/>
        </w:rPr>
        <w:t>__________ 2019 г.</w:t>
      </w:r>
    </w:p>
    <w:p w:rsidR="00FA3FC3" w:rsidRPr="0060543A" w:rsidRDefault="00FA3FC3" w:rsidP="009E296E">
      <w:pPr>
        <w:jc w:val="center"/>
        <w:rPr>
          <w:rFonts w:ascii="PT Astra Serif" w:hAnsi="PT Astra Serif"/>
          <w:sz w:val="27"/>
          <w:szCs w:val="27"/>
        </w:rPr>
      </w:pPr>
      <w:r w:rsidRPr="0060543A">
        <w:rPr>
          <w:rFonts w:ascii="PT Astra Serif" w:hAnsi="PT Astra Serif"/>
          <w:sz w:val="27"/>
          <w:szCs w:val="27"/>
        </w:rPr>
        <w:t>№ _______</w:t>
      </w:r>
      <w:r w:rsidRPr="0060543A">
        <w:rPr>
          <w:rFonts w:ascii="PT Astra Serif" w:hAnsi="PT Astra Serif"/>
          <w:sz w:val="27"/>
          <w:szCs w:val="27"/>
          <w:lang w:val="en-US"/>
        </w:rPr>
        <w:t>-</w:t>
      </w:r>
      <w:r w:rsidRPr="0060543A">
        <w:rPr>
          <w:rFonts w:ascii="PT Astra Serif" w:hAnsi="PT Astra Serif"/>
          <w:sz w:val="27"/>
          <w:szCs w:val="27"/>
        </w:rPr>
        <w:t>ЗО</w:t>
      </w:r>
    </w:p>
    <w:sectPr w:rsidR="00FA3FC3" w:rsidRPr="0060543A" w:rsidSect="00CB68FF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3D" w:rsidRDefault="00407F3D">
      <w:r>
        <w:separator/>
      </w:r>
    </w:p>
  </w:endnote>
  <w:endnote w:type="continuationSeparator" w:id="0">
    <w:p w:rsidR="00407F3D" w:rsidRDefault="0040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FF" w:rsidRPr="00CB68FF" w:rsidRDefault="00CB68FF" w:rsidP="00CB68FF">
    <w:pPr>
      <w:pStyle w:val="a8"/>
      <w:jc w:val="right"/>
      <w:rPr>
        <w:rFonts w:ascii="PT Astra Serif" w:hAnsi="PT Astra Serif"/>
        <w:sz w:val="16"/>
      </w:rPr>
    </w:pPr>
    <w:r w:rsidRPr="00CB68FF">
      <w:rPr>
        <w:rFonts w:ascii="PT Astra Serif" w:hAnsi="PT Astra Serif"/>
        <w:sz w:val="16"/>
      </w:rPr>
      <w:t>3007ан1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3D" w:rsidRDefault="00407F3D">
      <w:r>
        <w:separator/>
      </w:r>
    </w:p>
  </w:footnote>
  <w:footnote w:type="continuationSeparator" w:id="0">
    <w:p w:rsidR="00407F3D" w:rsidRDefault="00407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00028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A2170" w:rsidRPr="00CB68FF" w:rsidRDefault="000C3449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CB68FF">
          <w:rPr>
            <w:rFonts w:ascii="PT Astra Serif" w:hAnsi="PT Astra Serif"/>
            <w:sz w:val="28"/>
            <w:szCs w:val="28"/>
          </w:rPr>
          <w:fldChar w:fldCharType="begin"/>
        </w:r>
        <w:r w:rsidRPr="00CB68FF">
          <w:rPr>
            <w:rFonts w:ascii="PT Astra Serif" w:hAnsi="PT Astra Serif"/>
            <w:sz w:val="28"/>
            <w:szCs w:val="28"/>
          </w:rPr>
          <w:instrText>PAGE   \* MERGEFORMAT</w:instrText>
        </w:r>
        <w:r w:rsidRPr="00CB68FF">
          <w:rPr>
            <w:rFonts w:ascii="PT Astra Serif" w:hAnsi="PT Astra Serif"/>
            <w:sz w:val="28"/>
            <w:szCs w:val="28"/>
          </w:rPr>
          <w:fldChar w:fldCharType="separate"/>
        </w:r>
        <w:r w:rsidR="006A193F">
          <w:rPr>
            <w:rFonts w:ascii="PT Astra Serif" w:hAnsi="PT Astra Serif"/>
            <w:noProof/>
            <w:sz w:val="28"/>
            <w:szCs w:val="28"/>
          </w:rPr>
          <w:t>5</w:t>
        </w:r>
        <w:r w:rsidRPr="00CB68F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3"/>
    <w:rsid w:val="000C3449"/>
    <w:rsid w:val="000F1503"/>
    <w:rsid w:val="0012169D"/>
    <w:rsid w:val="00146E87"/>
    <w:rsid w:val="00254987"/>
    <w:rsid w:val="002D1090"/>
    <w:rsid w:val="00304A36"/>
    <w:rsid w:val="0040263F"/>
    <w:rsid w:val="00407F3D"/>
    <w:rsid w:val="004540EB"/>
    <w:rsid w:val="0050001B"/>
    <w:rsid w:val="00540641"/>
    <w:rsid w:val="006A193F"/>
    <w:rsid w:val="0074654D"/>
    <w:rsid w:val="007957D5"/>
    <w:rsid w:val="00891DA2"/>
    <w:rsid w:val="008B63AB"/>
    <w:rsid w:val="008F65D3"/>
    <w:rsid w:val="009045C6"/>
    <w:rsid w:val="009C0561"/>
    <w:rsid w:val="009E296E"/>
    <w:rsid w:val="00A7034D"/>
    <w:rsid w:val="00AF03C9"/>
    <w:rsid w:val="00CB68FF"/>
    <w:rsid w:val="00CF4A41"/>
    <w:rsid w:val="00D51B43"/>
    <w:rsid w:val="00D755AF"/>
    <w:rsid w:val="00D90964"/>
    <w:rsid w:val="00E62554"/>
    <w:rsid w:val="00E77D0F"/>
    <w:rsid w:val="00FA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F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3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A3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3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06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064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68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68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F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3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A3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3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06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064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68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68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Макеева Мария Юрьевна</cp:lastModifiedBy>
  <cp:revision>3</cp:revision>
  <cp:lastPrinted>2019-07-30T10:15:00Z</cp:lastPrinted>
  <dcterms:created xsi:type="dcterms:W3CDTF">2019-08-30T07:49:00Z</dcterms:created>
  <dcterms:modified xsi:type="dcterms:W3CDTF">2019-09-03T10:32:00Z</dcterms:modified>
</cp:coreProperties>
</file>