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571" w:rsidRPr="004A3401" w:rsidRDefault="00E72571" w:rsidP="00E7257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E72571" w:rsidRPr="004A3401" w:rsidRDefault="00E72571" w:rsidP="00E72571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34E1E" w:rsidRDefault="00B34E1E">
      <w:pPr>
        <w:pStyle w:val="ConsPlusNormal"/>
        <w:jc w:val="center"/>
        <w:rPr>
          <w:rFonts w:ascii="PT Astra Serif" w:hAnsi="PT Astra Serif" w:cs="PT Astra Serif"/>
          <w:b/>
          <w:caps/>
          <w:sz w:val="28"/>
          <w:szCs w:val="28"/>
        </w:rPr>
      </w:pPr>
      <w:bookmarkStart w:id="0" w:name="_GoBack"/>
      <w:bookmarkEnd w:id="0"/>
    </w:p>
    <w:p w:rsidR="00B34E1E" w:rsidRDefault="00B34E1E">
      <w:pPr>
        <w:pStyle w:val="ConsPlusNormal"/>
        <w:jc w:val="center"/>
        <w:rPr>
          <w:rFonts w:ascii="PT Astra Serif" w:hAnsi="PT Astra Serif" w:cs="PT Astra Serif"/>
          <w:b/>
          <w:caps/>
          <w:sz w:val="32"/>
          <w:szCs w:val="28"/>
        </w:rPr>
      </w:pPr>
    </w:p>
    <w:p w:rsidR="00B34E1E" w:rsidRDefault="00BE72EA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>О внесении изменений в статьи 4 и 5 Закона Ульяновской области</w:t>
      </w:r>
    </w:p>
    <w:p w:rsidR="00B34E1E" w:rsidRDefault="00BE72EA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«О порядке предоставления участков недр местного </w:t>
      </w:r>
      <w:r>
        <w:rPr>
          <w:rFonts w:ascii="PT Astra Serif" w:hAnsi="PT Astra Serif" w:cs="PT Astra Serif"/>
          <w:b/>
          <w:bCs/>
          <w:sz w:val="28"/>
          <w:szCs w:val="28"/>
        </w:rPr>
        <w:t>значения</w:t>
      </w:r>
      <w:r>
        <w:rPr>
          <w:rFonts w:ascii="PT Astra Serif" w:hAnsi="PT Astra Serif" w:cs="PT Astra Serif"/>
          <w:b/>
          <w:bCs/>
          <w:sz w:val="28"/>
          <w:szCs w:val="28"/>
        </w:rPr>
        <w:br/>
        <w:t>на территории Ульяновской области и признании</w:t>
      </w:r>
    </w:p>
    <w:p w:rsidR="00B34E1E" w:rsidRDefault="00BE72EA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  <w:lang w:bidi="ar-SA"/>
        </w:rPr>
        <w:t>утратившими силу отдельных законодательных актов</w:t>
      </w:r>
    </w:p>
    <w:p w:rsidR="00B34E1E" w:rsidRDefault="00BE72EA">
      <w:pPr>
        <w:pStyle w:val="ConsPlusNormal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/>
          <w:sz w:val="28"/>
          <w:szCs w:val="28"/>
        </w:rPr>
        <w:t>(положения законодательного акта) Ульяновской области»</w:t>
      </w: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b/>
          <w:i/>
          <w:caps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b/>
          <w:i/>
          <w:caps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i/>
          <w:color w:val="000000"/>
          <w:sz w:val="28"/>
          <w:szCs w:val="28"/>
        </w:rPr>
      </w:pPr>
    </w:p>
    <w:p w:rsidR="00B34E1E" w:rsidRDefault="00BE72EA">
      <w:pPr>
        <w:pStyle w:val="ConsPlusNormal"/>
        <w:ind w:firstLine="684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Статья 1 </w:t>
      </w: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34E1E" w:rsidRDefault="00BE72EA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</w:rPr>
        <w:t>Закон Ульяновской области от 9 марта 2010 года № 16-ЗО</w:t>
      </w:r>
      <w:r>
        <w:rPr>
          <w:rFonts w:ascii="PT Astra Serif" w:hAnsi="PT Astra Serif" w:cs="PT Astra Serif"/>
          <w:sz w:val="28"/>
          <w:szCs w:val="28"/>
        </w:rPr>
        <w:br/>
        <w:t xml:space="preserve">«О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>
        <w:rPr>
          <w:rFonts w:ascii="PT Astra Serif" w:hAnsi="PT Astra Serif" w:cs="PT Astra Serif"/>
          <w:bCs/>
          <w:sz w:val="28"/>
          <w:szCs w:val="28"/>
        </w:rPr>
        <w:t>(«Ульяновская правда» от 10.03.2010 № 17; от 02.03.2012 № 22;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от 04.05.2012 № 45; от 28.12.2012 № </w:t>
      </w:r>
      <w:r>
        <w:rPr>
          <w:rFonts w:ascii="PT Astra Serif" w:hAnsi="PT Astra Serif" w:cs="PT Astra Serif"/>
          <w:sz w:val="28"/>
          <w:szCs w:val="28"/>
        </w:rPr>
        <w:t xml:space="preserve">146; от 13.03.2013 № </w:t>
      </w:r>
      <w:r>
        <w:rPr>
          <w:rFonts w:ascii="PT Astra Serif" w:hAnsi="PT Astra Serif" w:cs="PT Astra Serif"/>
          <w:bCs/>
          <w:sz w:val="28"/>
          <w:szCs w:val="28"/>
        </w:rPr>
        <w:t>27; от 14.05.2015</w:t>
      </w:r>
      <w:r>
        <w:rPr>
          <w:rFonts w:ascii="PT Astra Serif" w:hAnsi="PT Astra Serif" w:cs="PT Astra Serif"/>
          <w:bCs/>
          <w:sz w:val="28"/>
          <w:szCs w:val="28"/>
        </w:rPr>
        <w:br/>
        <w:t>№ 62; от 30.11.2017 № 89; от 04.09.2018 № 64) следующие изменения:</w:t>
      </w:r>
    </w:p>
    <w:p w:rsidR="00B34E1E" w:rsidRDefault="00BE72EA">
      <w:pPr>
        <w:tabs>
          <w:tab w:val="left" w:pos="993"/>
        </w:tabs>
        <w:spacing w:line="360" w:lineRule="auto"/>
        <w:ind w:firstLine="709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1) статью 4 изложить в следующей редакции:</w:t>
      </w:r>
    </w:p>
    <w:p w:rsidR="00B34E1E" w:rsidRDefault="00BE72EA">
      <w:pPr>
        <w:tabs>
          <w:tab w:val="left" w:pos="993"/>
        </w:tabs>
        <w:ind w:left="2438" w:hanging="1701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«Статья 4. </w:t>
      </w:r>
      <w:r>
        <w:rPr>
          <w:rFonts w:ascii="PT Astra Serif" w:hAnsi="PT Astra Serif" w:cs="PT Astra Serif"/>
          <w:b/>
          <w:bCs/>
          <w:sz w:val="28"/>
          <w:szCs w:val="28"/>
        </w:rPr>
        <w:t>Предоставление права пользования участком недр местного значения без проведения аукциона</w:t>
      </w:r>
    </w:p>
    <w:p w:rsidR="00B34E1E" w:rsidRDefault="00B34E1E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</w:rPr>
      </w:pPr>
    </w:p>
    <w:p w:rsidR="00B34E1E" w:rsidRDefault="00B34E1E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</w:rPr>
      </w:pPr>
    </w:p>
    <w:p w:rsidR="00B34E1E" w:rsidRDefault="00BE72EA">
      <w:pPr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Участки недр местного значения предоставляются в пользование</w:t>
      </w:r>
      <w:r>
        <w:rPr>
          <w:rFonts w:ascii="PT Astra Serif" w:hAnsi="PT Astra Serif" w:cs="PT Astra Serif"/>
          <w:sz w:val="28"/>
          <w:szCs w:val="28"/>
        </w:rPr>
        <w:br/>
        <w:t>без проведения аукциона субъектам предпринимательской деятельности</w:t>
      </w:r>
      <w:r>
        <w:rPr>
          <w:rFonts w:ascii="PT Astra Serif" w:hAnsi="PT Astra Serif" w:cs="PT Astra Serif"/>
          <w:sz w:val="28"/>
          <w:szCs w:val="28"/>
        </w:rPr>
        <w:br/>
        <w:t>в случаях, предусмотренных пунктами 2-7 части 3 статьи 2 настоящего Закона, а также товариществам в случае, предусмотренном пунктом 8 части 3 статьи 2 настоящего Закона (далее – заявитель).</w:t>
      </w:r>
    </w:p>
    <w:p w:rsidR="00B34E1E" w:rsidRDefault="00BE72EA">
      <w:pPr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Для получения права пользования участком недр местного значения</w:t>
      </w:r>
      <w:r>
        <w:rPr>
          <w:rFonts w:ascii="PT Astra Serif" w:hAnsi="PT Astra Serif" w:cs="PT Astra Serif"/>
          <w:sz w:val="28"/>
          <w:szCs w:val="28"/>
        </w:rPr>
        <w:br/>
        <w:t xml:space="preserve">без проведения аукциона заявитель представляет в уполномоченный орган </w:t>
      </w:r>
      <w:r>
        <w:rPr>
          <w:rFonts w:ascii="PT Astra Serif" w:hAnsi="PT Astra Serif" w:cs="PT Astra Serif"/>
          <w:sz w:val="28"/>
          <w:szCs w:val="28"/>
        </w:rPr>
        <w:lastRenderedPageBreak/>
        <w:t>заявление о предоставлении права пользования участком недр местного значения (далее – заявление), составленное по форме, устанавливаемой уполномоченным органом.</w:t>
      </w:r>
    </w:p>
    <w:p w:rsidR="00B34E1E" w:rsidRDefault="00BE72EA">
      <w:pPr>
        <w:tabs>
          <w:tab w:val="left" w:pos="993"/>
        </w:tabs>
        <w:spacing w:line="362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Перечень документов, прилагаемых к заявлению и необходимых</w:t>
      </w:r>
      <w:r>
        <w:rPr>
          <w:rFonts w:ascii="PT Astra Serif" w:hAnsi="PT Astra Serif" w:cs="PT Astra Serif"/>
          <w:sz w:val="28"/>
          <w:szCs w:val="28"/>
        </w:rPr>
        <w:br/>
        <w:t>для принятия решения о предоставлении права пользования участком</w:t>
      </w:r>
      <w:r>
        <w:rPr>
          <w:rFonts w:ascii="PT Astra Serif" w:hAnsi="PT Astra Serif" w:cs="PT Astra Serif"/>
          <w:sz w:val="28"/>
          <w:szCs w:val="28"/>
        </w:rPr>
        <w:br/>
        <w:t>недр местного значения без проведения аукциона (далее – заявочные материалы), требования к заявочным материалам, порядок представления заявлений и заявочных материалов, а также порядок их рассмотрения уполномоченным органом устанавливаются Правительством Ульяновской области.»;</w:t>
      </w:r>
    </w:p>
    <w:p w:rsidR="00B34E1E" w:rsidRDefault="00BE72EA">
      <w:pPr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2) статью 5 изложить в следующей редакции:</w:t>
      </w:r>
    </w:p>
    <w:p w:rsidR="00B34E1E" w:rsidRDefault="00BE72EA">
      <w:pPr>
        <w:tabs>
          <w:tab w:val="left" w:pos="993"/>
        </w:tabs>
        <w:spacing w:line="242" w:lineRule="auto"/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«Статья 5. </w:t>
      </w: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Лицензия на право пользования недрами</w:t>
      </w:r>
    </w:p>
    <w:p w:rsidR="00B34E1E" w:rsidRDefault="00B34E1E">
      <w:pPr>
        <w:tabs>
          <w:tab w:val="left" w:pos="993"/>
        </w:tabs>
        <w:spacing w:line="242" w:lineRule="auto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B34E1E" w:rsidRDefault="00B34E1E">
      <w:pPr>
        <w:tabs>
          <w:tab w:val="left" w:pos="993"/>
        </w:tabs>
        <w:spacing w:line="24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34E1E" w:rsidRDefault="00BE72EA">
      <w:pPr>
        <w:tabs>
          <w:tab w:val="left" w:pos="993"/>
        </w:tabs>
        <w:spacing w:line="37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На основании решения о предоставлении права пользования участком недр местного значения уполномоченный орган оформляет лицензию на право пользования недрами (далее – лицензия), содержащую сведения, предусмотренные Законом Российской Федерации «О недрах».</w:t>
      </w:r>
    </w:p>
    <w:p w:rsidR="00B34E1E" w:rsidRDefault="00BE72EA">
      <w:pPr>
        <w:tabs>
          <w:tab w:val="left" w:pos="993"/>
        </w:tabs>
        <w:spacing w:line="37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течение одного рабочего дня со дня оформления лицензия подлежит регистрации в реестре регистрации лицензий, ведение которого осуществляется уполномоченным органом. Порядок ведения реестра регистрации лицензий устанавливается уполномоченным органом.</w:t>
      </w:r>
    </w:p>
    <w:p w:rsidR="00B34E1E" w:rsidRDefault="00BE72EA">
      <w:pPr>
        <w:tabs>
          <w:tab w:val="left" w:pos="993"/>
        </w:tabs>
        <w:spacing w:line="372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2. Лицензия выдаётся её получателю не позднее десяти рабочих дней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со дня принятия соответствующего решения, копия лицензии направляется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в территориальный фонд геологической информации.</w:t>
      </w:r>
    </w:p>
    <w:p w:rsidR="00B34E1E" w:rsidRDefault="00BE72EA">
      <w:pPr>
        <w:tabs>
          <w:tab w:val="left" w:pos="993"/>
        </w:tabs>
        <w:spacing w:line="372" w:lineRule="auto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3. Внесение изменений в лицензию осуществляется уполномоченным органом в случае возникновения обстоятельств, существенно отличающихся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от тех, при которых была выдана соответствующая лицензия, а также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в случаях, установленных законодательством Российской Федерации,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на основании заявления субъекта предпринимательской деятельности, </w:t>
      </w:r>
      <w:r>
        <w:rPr>
          <w:rFonts w:ascii="PT Astra Serif" w:hAnsi="PT Astra Serif" w:cs="PT Astra Serif"/>
          <w:color w:val="000000"/>
          <w:sz w:val="28"/>
          <w:szCs w:val="28"/>
        </w:rPr>
        <w:lastRenderedPageBreak/>
        <w:t>товарищества, получивших лицензию (далее – владелец лицензии), составленного по форме, установленной уполномоченным органом (далее – заявление о внесении изменений).</w:t>
      </w:r>
    </w:p>
    <w:p w:rsidR="00B34E1E" w:rsidRDefault="00BE72EA">
      <w:pPr>
        <w:tabs>
          <w:tab w:val="left" w:pos="993"/>
        </w:tabs>
        <w:spacing w:line="3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 xml:space="preserve">4. Перечень документов, прилагаемых к заявлению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 w:val="28"/>
          <w:szCs w:val="28"/>
        </w:rPr>
        <w:t xml:space="preserve">и необходимых для внесения изменений в лицензию, требования к таким документам, порядок подачи владельцами лицензий заявлений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внесении изменений </w:t>
      </w:r>
      <w:r>
        <w:rPr>
          <w:rFonts w:ascii="PT Astra Serif" w:hAnsi="PT Astra Serif" w:cs="PT Astra Serif"/>
          <w:sz w:val="28"/>
          <w:szCs w:val="28"/>
        </w:rPr>
        <w:t>и прилагаемых к ним документов, а также порядок их рассмотрения уполномоченным органом устанавливаются Правительством Ульяновской области.</w:t>
      </w:r>
    </w:p>
    <w:p w:rsidR="00B34E1E" w:rsidRDefault="00BE72EA">
      <w:pPr>
        <w:spacing w:line="3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Переоформление лицензии осуществляется уполномоченным органом</w:t>
      </w:r>
      <w:r>
        <w:rPr>
          <w:rFonts w:ascii="PT Astra Serif" w:hAnsi="PT Astra Serif" w:cs="PT Astra Serif"/>
          <w:sz w:val="28"/>
          <w:szCs w:val="28"/>
        </w:rPr>
        <w:br/>
        <w:t>в случаях, предусмотренных Законом Российской Федерации «О недрах».</w:t>
      </w:r>
    </w:p>
    <w:p w:rsidR="00B34E1E" w:rsidRDefault="00BE72EA">
      <w:pPr>
        <w:spacing w:line="362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Для переоформления лицензии владелец лицензии либо, в случае переоформления лицензии в связи с переходом права пользования участком недр местного значения, претендент на право пользования участком</w:t>
      </w:r>
      <w:r>
        <w:rPr>
          <w:rFonts w:ascii="PT Astra Serif" w:hAnsi="PT Astra Serif" w:cs="PT Astra Serif"/>
          <w:sz w:val="28"/>
          <w:szCs w:val="28"/>
        </w:rPr>
        <w:br/>
        <w:t>недр местного значения (далее – претендент) представляет в уполномоченный орган заявление о переоформлении лицензии, составленное по форме, установленной уполномоченным органом.</w:t>
      </w:r>
    </w:p>
    <w:p w:rsidR="00B34E1E" w:rsidRDefault="00BE72EA">
      <w:pPr>
        <w:tabs>
          <w:tab w:val="left" w:pos="993"/>
        </w:tabs>
        <w:spacing w:line="362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Перечень документов, прилагаемых к заявлению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переоформлении лицензии </w:t>
      </w:r>
      <w:r>
        <w:rPr>
          <w:rFonts w:ascii="PT Astra Serif" w:hAnsi="PT Astra Serif" w:cs="PT Astra Serif"/>
          <w:sz w:val="28"/>
          <w:szCs w:val="28"/>
        </w:rPr>
        <w:t>и необходимых для переоформления лицензии, требования</w:t>
      </w:r>
      <w:r>
        <w:rPr>
          <w:rFonts w:ascii="PT Astra Serif" w:hAnsi="PT Astra Serif" w:cs="PT Astra Serif"/>
          <w:sz w:val="28"/>
          <w:szCs w:val="28"/>
        </w:rPr>
        <w:br/>
        <w:t>к таким документам, порядок подачи владельцем лицензии или претендентом заявления о переоформлении лицензии и прилагаемых к нему</w:t>
      </w:r>
      <w:r>
        <w:rPr>
          <w:rFonts w:ascii="PT Astra Serif" w:hAnsi="PT Astra Serif" w:cs="PT Astra Serif"/>
          <w:sz w:val="28"/>
          <w:szCs w:val="28"/>
        </w:rPr>
        <w:br/>
        <w:t>документов, а также порядок их рассмотрения уполномоченным органом устанавливаются Правительством Ульяновской области.</w:t>
      </w:r>
    </w:p>
    <w:p w:rsidR="00B34E1E" w:rsidRDefault="00BE72EA">
      <w:pPr>
        <w:spacing w:line="36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6. Переоформление лицензии и её выдача осуществляются не позднее десяти рабочих дней со дня принятия соответствующего решения.</w:t>
      </w:r>
    </w:p>
    <w:p w:rsidR="00B34E1E" w:rsidRDefault="00BE72EA">
      <w:pPr>
        <w:spacing w:line="362" w:lineRule="auto"/>
        <w:ind w:firstLine="709"/>
        <w:jc w:val="both"/>
      </w:pPr>
      <w:r>
        <w:rPr>
          <w:rFonts w:ascii="PT Astra Serif" w:hAnsi="PT Astra Serif" w:cs="PT Astra Serif"/>
          <w:sz w:val="28"/>
          <w:szCs w:val="28"/>
        </w:rPr>
        <w:t>В переоформляемой лицензии без изменений указываются положения, содержащиеся в ранее выданной лицензии, за исключением сведений</w:t>
      </w:r>
      <w:r>
        <w:rPr>
          <w:rFonts w:ascii="PT Astra Serif" w:hAnsi="PT Astra Serif" w:cs="PT Astra Serif"/>
          <w:sz w:val="28"/>
          <w:szCs w:val="28"/>
        </w:rPr>
        <w:br/>
        <w:t>о субъекте предпринимательской деятельности, товариществе, которым предоставлено право пользования участком недр местного значения.».</w:t>
      </w:r>
    </w:p>
    <w:p w:rsidR="00B34E1E" w:rsidRDefault="00B34E1E">
      <w:pPr>
        <w:pStyle w:val="ConsPlusNormal"/>
        <w:ind w:firstLine="684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B34E1E" w:rsidRDefault="00BE72EA">
      <w:pPr>
        <w:pStyle w:val="ConsPlusNormal"/>
        <w:ind w:firstLine="684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lastRenderedPageBreak/>
        <w:t xml:space="preserve">Статья 2 </w:t>
      </w:r>
    </w:p>
    <w:p w:rsidR="00B34E1E" w:rsidRDefault="00B34E1E">
      <w:pPr>
        <w:pStyle w:val="ConsPlusNormal"/>
        <w:ind w:firstLine="686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B34E1E" w:rsidRDefault="00B34E1E">
      <w:pPr>
        <w:pStyle w:val="ConsPlusNormal"/>
        <w:ind w:firstLine="686"/>
        <w:jc w:val="both"/>
        <w:rPr>
          <w:rFonts w:ascii="PT Astra Serif" w:hAnsi="PT Astra Serif" w:cs="PT Astra Serif"/>
          <w:bCs/>
          <w:color w:val="000000"/>
          <w:sz w:val="28"/>
          <w:szCs w:val="28"/>
          <w:highlight w:val="yellow"/>
        </w:rPr>
      </w:pPr>
    </w:p>
    <w:p w:rsidR="00B34E1E" w:rsidRDefault="00BE72E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Настоящий Закон вступает в силу с 1 июня 2020 года.</w:t>
      </w:r>
    </w:p>
    <w:p w:rsidR="00B34E1E" w:rsidRDefault="00B34E1E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16"/>
          <w:szCs w:val="28"/>
        </w:rPr>
      </w:pPr>
    </w:p>
    <w:p w:rsidR="00B34E1E" w:rsidRDefault="00B34E1E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34E1E" w:rsidRDefault="00B34E1E">
      <w:pPr>
        <w:tabs>
          <w:tab w:val="left" w:pos="993"/>
        </w:tabs>
        <w:ind w:firstLine="709"/>
        <w:jc w:val="both"/>
        <w:rPr>
          <w:rFonts w:ascii="PT Astra Serif" w:hAnsi="PT Astra Serif" w:cs="PT Astra Serif"/>
          <w:b/>
          <w:i/>
          <w:color w:val="000000"/>
          <w:sz w:val="28"/>
          <w:szCs w:val="28"/>
        </w:rPr>
      </w:pPr>
    </w:p>
    <w:p w:rsidR="00B34E1E" w:rsidRDefault="00BE72EA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>
        <w:rPr>
          <w:rFonts w:ascii="PT Astra Serif" w:hAnsi="PT Astra Serif" w:cs="PT Astra Serif"/>
          <w:b/>
          <w:bCs/>
          <w:sz w:val="28"/>
          <w:szCs w:val="28"/>
        </w:rPr>
        <w:t>С.И.Морозов</w:t>
      </w:r>
      <w:proofErr w:type="spellEnd"/>
    </w:p>
    <w:p w:rsidR="00B34E1E" w:rsidRDefault="00B3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34E1E" w:rsidRDefault="00B3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34E1E" w:rsidRDefault="00B34E1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B34E1E" w:rsidRDefault="00BE72EA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Cs/>
          <w:sz w:val="28"/>
          <w:szCs w:val="28"/>
        </w:rPr>
        <w:t>г. Ульяновск</w:t>
      </w:r>
    </w:p>
    <w:p w:rsidR="00B34E1E" w:rsidRDefault="00BE72EA">
      <w:pPr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Cs/>
          <w:sz w:val="28"/>
          <w:szCs w:val="28"/>
        </w:rPr>
        <w:t>____ ___________2020 г.</w:t>
      </w:r>
    </w:p>
    <w:p w:rsidR="00B34E1E" w:rsidRDefault="00BE72EA">
      <w:pPr>
        <w:jc w:val="center"/>
      </w:pPr>
      <w:r>
        <w:rPr>
          <w:rFonts w:ascii="PT Astra Serif" w:hAnsi="PT Astra Serif" w:cs="PT Astra Serif"/>
          <w:bCs/>
          <w:sz w:val="28"/>
          <w:szCs w:val="28"/>
        </w:rPr>
        <w:t>№_____-ЗО</w:t>
      </w:r>
    </w:p>
    <w:sectPr w:rsidR="00B34E1E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EA" w:rsidRDefault="00BE72EA">
      <w:r>
        <w:separator/>
      </w:r>
    </w:p>
  </w:endnote>
  <w:endnote w:type="continuationSeparator" w:id="0">
    <w:p w:rsidR="00BE72EA" w:rsidRDefault="00BE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E" w:rsidRDefault="00B34E1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E" w:rsidRDefault="00BE72EA">
    <w:pPr>
      <w:pStyle w:val="af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EA" w:rsidRDefault="00BE72EA">
      <w:r>
        <w:separator/>
      </w:r>
    </w:p>
  </w:footnote>
  <w:footnote w:type="continuationSeparator" w:id="0">
    <w:p w:rsidR="00BE72EA" w:rsidRDefault="00BE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18432"/>
      <w:docPartObj>
        <w:docPartGallery w:val="Page Numbers (Top of Page)"/>
        <w:docPartUnique/>
      </w:docPartObj>
    </w:sdtPr>
    <w:sdtEndPr/>
    <w:sdtContent>
      <w:p w:rsidR="00B34E1E" w:rsidRDefault="00BE72EA">
        <w:pPr>
          <w:pStyle w:val="ad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E72571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754C"/>
    <w:multiLevelType w:val="multilevel"/>
    <w:tmpl w:val="6DDC1A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1E"/>
    <w:rsid w:val="00B34E1E"/>
    <w:rsid w:val="00BE72EA"/>
    <w:rsid w:val="00CB0FBD"/>
    <w:rsid w:val="00E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paragraph" w:customStyle="1" w:styleId="10">
    <w:name w:val="Заголовок1"/>
    <w:basedOn w:val="a"/>
    <w:next w:val="a7"/>
    <w:qFormat/>
    <w:pPr>
      <w:jc w:val="center"/>
    </w:pPr>
    <w:rPr>
      <w:szCs w:val="20"/>
    </w:rPr>
  </w:style>
  <w:style w:type="paragraph" w:styleId="a7">
    <w:name w:val="Body Text"/>
    <w:basedOn w:val="a"/>
    <w:pPr>
      <w:ind w:right="5215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b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120"/>
      <w:ind w:left="539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2">
    <w:name w:val="Основной шрифт абзаца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styleId="a3">
    <w:name w:val="page number"/>
    <w:basedOn w:val="1"/>
    <w:qFormat/>
  </w:style>
  <w:style w:type="character" w:styleId="a4">
    <w:name w:val="Emphasis"/>
    <w:basedOn w:val="1"/>
    <w:qFormat/>
    <w:rPr>
      <w:i/>
      <w:iCs/>
    </w:rPr>
  </w:style>
  <w:style w:type="character" w:customStyle="1" w:styleId="a5">
    <w:name w:val="Знак"/>
    <w:basedOn w:val="1"/>
    <w:qFormat/>
    <w:rPr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EE7276"/>
    <w:rPr>
      <w:sz w:val="24"/>
      <w:szCs w:val="24"/>
      <w:lang w:eastAsia="zh-CN"/>
    </w:rPr>
  </w:style>
  <w:style w:type="paragraph" w:customStyle="1" w:styleId="10">
    <w:name w:val="Заголовок1"/>
    <w:basedOn w:val="a"/>
    <w:next w:val="a7"/>
    <w:qFormat/>
    <w:pPr>
      <w:jc w:val="center"/>
    </w:pPr>
    <w:rPr>
      <w:szCs w:val="20"/>
    </w:rPr>
  </w:style>
  <w:style w:type="paragraph" w:styleId="a7">
    <w:name w:val="Body Text"/>
    <w:basedOn w:val="a"/>
    <w:pPr>
      <w:ind w:right="5215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40">
    <w:name w:val="Указатель4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31">
    <w:name w:val="Название объекта3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DejaVu Sans"/>
    </w:rPr>
  </w:style>
  <w:style w:type="paragraph" w:styleId="ab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3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e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af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qFormat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33">
    <w:name w:val="Знак Знак3"/>
    <w:basedOn w:val="a"/>
    <w:qFormat/>
    <w:pPr>
      <w:tabs>
        <w:tab w:val="left" w:pos="2160"/>
      </w:tabs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2AEC-F98B-4E13-BC56-1BA5536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Company>КонсультантПлюс Версия 4018.00.70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области" и о признании утратившим силу отдельного положения законодательного акта Ульяновской области"(принят ЗС Ульяновской области 22.08.2018)</dc:title>
  <dc:subject/>
  <dc:creator>kapin</dc:creator>
  <dc:description/>
  <cp:lastModifiedBy>Макеева Мария Юрьевна</cp:lastModifiedBy>
  <cp:revision>3</cp:revision>
  <dcterms:created xsi:type="dcterms:W3CDTF">2020-02-25T11:59:00Z</dcterms:created>
  <dcterms:modified xsi:type="dcterms:W3CDTF">2020-02-26T11:38:00Z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