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A" w:rsidRPr="00BF59E2" w:rsidRDefault="008E401A" w:rsidP="00935A61">
      <w:pPr>
        <w:spacing w:after="0" w:line="240" w:lineRule="auto"/>
        <w:ind w:left="6804"/>
        <w:jc w:val="right"/>
        <w:rPr>
          <w:rFonts w:ascii="PT Astra Serif" w:hAnsi="PT Astra Serif" w:cs="Times New Roman"/>
          <w:sz w:val="28"/>
          <w:szCs w:val="28"/>
        </w:rPr>
      </w:pPr>
      <w:r w:rsidRPr="00BF59E2">
        <w:rPr>
          <w:rFonts w:ascii="PT Astra Serif" w:hAnsi="PT Astra Serif" w:cs="Times New Roman"/>
          <w:sz w:val="28"/>
          <w:szCs w:val="28"/>
        </w:rPr>
        <w:t>П</w:t>
      </w:r>
      <w:r w:rsidR="00A75BD9" w:rsidRPr="00BF59E2">
        <w:rPr>
          <w:rFonts w:ascii="PT Astra Serif" w:hAnsi="PT Astra Serif" w:cs="Times New Roman"/>
          <w:sz w:val="28"/>
          <w:szCs w:val="28"/>
        </w:rPr>
        <w:t>РИЛОЖЕНИЕ</w:t>
      </w:r>
      <w:r w:rsidRPr="00BF59E2">
        <w:rPr>
          <w:rFonts w:ascii="PT Astra Serif" w:hAnsi="PT Astra Serif" w:cs="Times New Roman"/>
          <w:sz w:val="28"/>
          <w:szCs w:val="28"/>
        </w:rPr>
        <w:t xml:space="preserve"> №</w:t>
      </w:r>
      <w:r w:rsidR="00356A32" w:rsidRPr="00BF59E2">
        <w:rPr>
          <w:rFonts w:ascii="PT Astra Serif" w:hAnsi="PT Astra Serif" w:cs="Times New Roman"/>
          <w:sz w:val="28"/>
          <w:szCs w:val="28"/>
        </w:rPr>
        <w:t xml:space="preserve"> </w:t>
      </w:r>
      <w:r w:rsidR="004F4938" w:rsidRPr="00BF59E2">
        <w:rPr>
          <w:rFonts w:ascii="PT Astra Serif" w:hAnsi="PT Astra Serif" w:cs="Times New Roman"/>
          <w:sz w:val="28"/>
          <w:szCs w:val="28"/>
        </w:rPr>
        <w:t>4</w:t>
      </w:r>
    </w:p>
    <w:p w:rsidR="009A7E41" w:rsidRPr="00BF59E2" w:rsidRDefault="009A7E41" w:rsidP="008E401A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0B3C0D" w:rsidRPr="00BF59E2" w:rsidRDefault="009A7E41" w:rsidP="00935A61">
      <w:pPr>
        <w:spacing w:line="240" w:lineRule="auto"/>
        <w:ind w:left="6804" w:right="-1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BF59E2">
        <w:rPr>
          <w:rFonts w:ascii="PT Astra Serif" w:eastAsia="Times New Roman" w:hAnsi="PT Astra Serif" w:cs="Times New Roman"/>
          <w:color w:val="000000"/>
          <w:sz w:val="28"/>
          <w:szCs w:val="28"/>
        </w:rPr>
        <w:t>к Программе</w:t>
      </w:r>
    </w:p>
    <w:p w:rsidR="008E401A" w:rsidRPr="00BF59E2" w:rsidRDefault="008E401A" w:rsidP="008E401A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363697" w:rsidRPr="00BF59E2" w:rsidRDefault="00D760D1" w:rsidP="008B2FF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F59E2">
        <w:rPr>
          <w:rFonts w:ascii="PT Astra Serif" w:hAnsi="PT Astra Serif" w:cs="Times New Roman"/>
          <w:b/>
          <w:sz w:val="28"/>
          <w:szCs w:val="28"/>
        </w:rPr>
        <w:t>РЕКОМЕНДУЕМЫ</w:t>
      </w:r>
      <w:r w:rsidR="00C823A3">
        <w:rPr>
          <w:rFonts w:ascii="PT Astra Serif" w:hAnsi="PT Astra Serif" w:cs="Times New Roman"/>
          <w:b/>
          <w:sz w:val="28"/>
          <w:szCs w:val="28"/>
        </w:rPr>
        <w:t>Й ПЕРЕЧЕНЬ</w:t>
      </w:r>
      <w:r w:rsidR="00DF2152" w:rsidRPr="00BF59E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823A3">
        <w:rPr>
          <w:rFonts w:ascii="PT Astra Serif" w:hAnsi="PT Astra Serif" w:cs="Times New Roman"/>
          <w:b/>
          <w:sz w:val="28"/>
          <w:szCs w:val="28"/>
        </w:rPr>
        <w:t>ХАРАКТЕРИСТИК</w:t>
      </w:r>
    </w:p>
    <w:p w:rsidR="00363697" w:rsidRPr="00BF59E2" w:rsidRDefault="004F4938" w:rsidP="00060189">
      <w:pPr>
        <w:spacing w:after="0" w:line="240" w:lineRule="auto"/>
        <w:ind w:left="-142" w:firstLine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F59E2">
        <w:rPr>
          <w:rFonts w:ascii="PT Astra Serif" w:hAnsi="PT Astra Serif" w:cs="Times New Roman"/>
          <w:b/>
          <w:sz w:val="28"/>
          <w:szCs w:val="28"/>
        </w:rPr>
        <w:t>проектируемы</w:t>
      </w:r>
      <w:r w:rsidR="00C823A3">
        <w:rPr>
          <w:rFonts w:ascii="PT Astra Serif" w:hAnsi="PT Astra Serif" w:cs="Times New Roman"/>
          <w:b/>
          <w:sz w:val="28"/>
          <w:szCs w:val="28"/>
        </w:rPr>
        <w:t>х</w:t>
      </w:r>
      <w:r w:rsidRPr="00BF59E2">
        <w:rPr>
          <w:rFonts w:ascii="PT Astra Serif" w:hAnsi="PT Astra Serif" w:cs="Times New Roman"/>
          <w:b/>
          <w:sz w:val="28"/>
          <w:szCs w:val="28"/>
        </w:rPr>
        <w:t xml:space="preserve"> (</w:t>
      </w:r>
      <w:r w:rsidR="00DF2152" w:rsidRPr="00BF59E2">
        <w:rPr>
          <w:rFonts w:ascii="PT Astra Serif" w:hAnsi="PT Astra Serif" w:cs="Times New Roman"/>
          <w:b/>
          <w:sz w:val="28"/>
          <w:szCs w:val="28"/>
        </w:rPr>
        <w:t>строящ</w:t>
      </w:r>
      <w:r w:rsidR="00363697" w:rsidRPr="00BF59E2">
        <w:rPr>
          <w:rFonts w:ascii="PT Astra Serif" w:hAnsi="PT Astra Serif" w:cs="Times New Roman"/>
          <w:b/>
          <w:sz w:val="28"/>
          <w:szCs w:val="28"/>
        </w:rPr>
        <w:t>и</w:t>
      </w:r>
      <w:r w:rsidR="00C823A3">
        <w:rPr>
          <w:rFonts w:ascii="PT Astra Serif" w:hAnsi="PT Astra Serif" w:cs="Times New Roman"/>
          <w:b/>
          <w:sz w:val="28"/>
          <w:szCs w:val="28"/>
        </w:rPr>
        <w:t>х</w:t>
      </w:r>
      <w:r w:rsidR="00DF2152" w:rsidRPr="00BF59E2">
        <w:rPr>
          <w:rFonts w:ascii="PT Astra Serif" w:hAnsi="PT Astra Serif" w:cs="Times New Roman"/>
          <w:b/>
          <w:sz w:val="28"/>
          <w:szCs w:val="28"/>
        </w:rPr>
        <w:t>ся</w:t>
      </w:r>
      <w:r w:rsidRPr="00BF59E2">
        <w:rPr>
          <w:rFonts w:ascii="PT Astra Serif" w:hAnsi="PT Astra Serif" w:cs="Times New Roman"/>
          <w:b/>
          <w:sz w:val="28"/>
          <w:szCs w:val="28"/>
        </w:rPr>
        <w:t>) и</w:t>
      </w:r>
      <w:r w:rsidR="00DF2152" w:rsidRPr="00BF59E2">
        <w:rPr>
          <w:rFonts w:ascii="PT Astra Serif" w:hAnsi="PT Astra Serif" w:cs="Times New Roman"/>
          <w:b/>
          <w:sz w:val="28"/>
          <w:szCs w:val="28"/>
        </w:rPr>
        <w:t xml:space="preserve"> приобретаем</w:t>
      </w:r>
      <w:r w:rsidR="00363697" w:rsidRPr="00BF59E2">
        <w:rPr>
          <w:rFonts w:ascii="PT Astra Serif" w:hAnsi="PT Astra Serif" w:cs="Times New Roman"/>
          <w:b/>
          <w:sz w:val="28"/>
          <w:szCs w:val="28"/>
        </w:rPr>
        <w:t>ы</w:t>
      </w:r>
      <w:r w:rsidR="00C823A3">
        <w:rPr>
          <w:rFonts w:ascii="PT Astra Serif" w:hAnsi="PT Astra Serif" w:cs="Times New Roman"/>
          <w:b/>
          <w:sz w:val="28"/>
          <w:szCs w:val="28"/>
        </w:rPr>
        <w:t>х</w:t>
      </w:r>
      <w:r w:rsidR="00DF2152" w:rsidRPr="00BF59E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3697" w:rsidRPr="00BF59E2">
        <w:rPr>
          <w:rFonts w:ascii="PT Astra Serif" w:hAnsi="PT Astra Serif" w:cs="Times New Roman"/>
          <w:b/>
          <w:sz w:val="28"/>
          <w:szCs w:val="28"/>
        </w:rPr>
        <w:t>жилы</w:t>
      </w:r>
      <w:r w:rsidR="00C823A3">
        <w:rPr>
          <w:rFonts w:ascii="PT Astra Serif" w:hAnsi="PT Astra Serif" w:cs="Times New Roman"/>
          <w:b/>
          <w:sz w:val="28"/>
          <w:szCs w:val="28"/>
        </w:rPr>
        <w:t>х</w:t>
      </w:r>
      <w:r w:rsidR="00363697" w:rsidRPr="00BF59E2">
        <w:rPr>
          <w:rFonts w:ascii="PT Astra Serif" w:hAnsi="PT Astra Serif" w:cs="Times New Roman"/>
          <w:b/>
          <w:sz w:val="28"/>
          <w:szCs w:val="28"/>
        </w:rPr>
        <w:t xml:space="preserve"> помещени</w:t>
      </w:r>
      <w:r w:rsidR="00C823A3">
        <w:rPr>
          <w:rFonts w:ascii="PT Astra Serif" w:hAnsi="PT Astra Serif" w:cs="Times New Roman"/>
          <w:b/>
          <w:sz w:val="28"/>
          <w:szCs w:val="28"/>
        </w:rPr>
        <w:t>й,</w:t>
      </w:r>
      <w:r w:rsidR="0006018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60189">
        <w:rPr>
          <w:rFonts w:ascii="PT Astra Serif" w:hAnsi="PT Astra Serif" w:cs="Times New Roman"/>
          <w:b/>
          <w:sz w:val="28"/>
          <w:szCs w:val="28"/>
        </w:rPr>
        <w:br/>
      </w:r>
      <w:r w:rsidR="00C823A3">
        <w:rPr>
          <w:rFonts w:ascii="PT Astra Serif" w:hAnsi="PT Astra Serif" w:cs="Times New Roman"/>
          <w:b/>
          <w:sz w:val="28"/>
          <w:szCs w:val="28"/>
        </w:rPr>
        <w:t xml:space="preserve">которые будут предоставлены гражданам в рамках </w:t>
      </w:r>
      <w:r w:rsidR="00F46039">
        <w:rPr>
          <w:rFonts w:ascii="PT Astra Serif" w:hAnsi="PT Astra Serif" w:cs="Times New Roman"/>
          <w:b/>
          <w:sz w:val="28"/>
          <w:szCs w:val="28"/>
        </w:rPr>
        <w:t xml:space="preserve">реализации </w:t>
      </w:r>
      <w:r w:rsidR="00C823A3">
        <w:rPr>
          <w:rFonts w:ascii="PT Astra Serif" w:hAnsi="PT Astra Serif" w:cs="Times New Roman"/>
          <w:b/>
          <w:sz w:val="28"/>
          <w:szCs w:val="28"/>
        </w:rPr>
        <w:t>Программы</w:t>
      </w:r>
    </w:p>
    <w:p w:rsidR="002F014E" w:rsidRPr="00BF59E2" w:rsidRDefault="002F014E" w:rsidP="008B2FF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6237"/>
      </w:tblGrid>
      <w:tr w:rsidR="002F014E" w:rsidRPr="00BF59E2" w:rsidTr="00191CB8">
        <w:tc>
          <w:tcPr>
            <w:tcW w:w="594" w:type="dxa"/>
          </w:tcPr>
          <w:p w:rsidR="002F014E" w:rsidRPr="00BF59E2" w:rsidRDefault="002F014E" w:rsidP="003A1043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vAlign w:val="center"/>
          </w:tcPr>
          <w:p w:rsidR="002F014E" w:rsidRPr="00BF59E2" w:rsidRDefault="002F014E" w:rsidP="003A1043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Наименование требований</w:t>
            </w:r>
          </w:p>
        </w:tc>
        <w:tc>
          <w:tcPr>
            <w:tcW w:w="6237" w:type="dxa"/>
            <w:vAlign w:val="center"/>
          </w:tcPr>
          <w:p w:rsidR="002F014E" w:rsidRPr="00BF59E2" w:rsidRDefault="002F014E" w:rsidP="003A1043">
            <w:pPr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Содержание требований</w:t>
            </w:r>
          </w:p>
        </w:tc>
      </w:tr>
    </w:tbl>
    <w:p w:rsidR="002F014E" w:rsidRPr="00BF59E2" w:rsidRDefault="002F014E" w:rsidP="00835F5B">
      <w:pPr>
        <w:spacing w:after="0" w:line="14" w:lineRule="auto"/>
        <w:jc w:val="center"/>
        <w:rPr>
          <w:rFonts w:ascii="PT Astra Serif" w:hAnsi="PT Astra Serif" w:cs="Times New Roman"/>
          <w:b/>
          <w:sz w:val="4"/>
          <w:szCs w:val="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6237"/>
      </w:tblGrid>
      <w:tr w:rsidR="008E401A" w:rsidRPr="00BF59E2" w:rsidTr="00191CB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1A" w:rsidRPr="00BF59E2" w:rsidRDefault="002F014E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A" w:rsidRPr="00BF59E2" w:rsidRDefault="002F014E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A" w:rsidRPr="00BF59E2" w:rsidRDefault="002F014E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</w:tr>
      <w:tr w:rsidR="003578B4" w:rsidRPr="00BF59E2" w:rsidTr="00191C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4" w:rsidRPr="00BF59E2" w:rsidRDefault="003578B4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4" w:rsidRPr="00BF59E2" w:rsidRDefault="003578B4" w:rsidP="00191CB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Требования к </w:t>
            </w:r>
            <w:r w:rsidR="007429C1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роек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ной документации на многоквартирный дом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В проектной документации проектные </w:t>
            </w:r>
            <w:r w:rsidR="003D7FC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значения параметров и другие проектные хара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теристики многоквартирного дома, а также пр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ектируемые мероприятия по обеспечению его безопасности должны быть установлены таким образом, чтобы в процессе его строительства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эксплуатации он был безопасным для жизни </w:t>
            </w:r>
            <w:r w:rsidR="00060189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 здоровья граждан (включая инвалидов и другие группы населения с ограниченными возможн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стями передвижения), имущества физических </w:t>
            </w:r>
            <w:r w:rsidR="003D7FC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 юридических лиц, государственного или мун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ципального имущества, окружающей</w:t>
            </w:r>
            <w:proofErr w:type="gram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среды.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Проектная документация разрабатывается </w:t>
            </w:r>
            <w:r w:rsidR="00060189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 соответствии с требованиями: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1) Федерального закона от 22.07.2008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№ 123-ФЗ «Технический регламент о требован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ях пожарной безопасности»;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2) Федерального закона от 30.12.2009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№ 384-ФЗ «Технический регламент о безопасн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сти зданий и сооружений»;</w:t>
            </w:r>
          </w:p>
          <w:p w:rsidR="003578B4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3) постановления Правительства Росси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ской Федерации от 16.02.2008 № 87 «О составе разделов проектной документации и требованиях </w:t>
            </w:r>
            <w:r w:rsidR="00060189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 их содержанию»;</w:t>
            </w:r>
          </w:p>
          <w:p w:rsidR="008839AA" w:rsidRDefault="008839AA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) свода правил СП 2.13130.2012 «Системы противопожарной защиты. Обеспечение</w:t>
            </w:r>
            <w:r w:rsidR="007429C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огн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стойкости объектов защиты»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 утверждённого</w:t>
            </w:r>
            <w:r w:rsidR="007429C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приказом Министерства </w:t>
            </w:r>
            <w:r w:rsidRPr="006B5AA7">
              <w:rPr>
                <w:rFonts w:ascii="PT Astra Serif" w:hAnsi="PT Astra Serif" w:cs="Times New Roman"/>
                <w:sz w:val="28"/>
                <w:szCs w:val="28"/>
              </w:rPr>
              <w:t>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(далее – МЧС России)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от 21.11.2012 № 693;</w:t>
            </w:r>
          </w:p>
          <w:p w:rsidR="008839AA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) свода правил СП 4.13130.2013 «Системы противопожарной защиты. Ограничение распр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странения пожара на объектах защиты.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64D0CA1F" wp14:editId="38E6FEB3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Требов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ния к объёмно-планировочным и конструкти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ным решениям»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 утверждённого приказом МЧС России от 24.04.2013 № 288;</w:t>
            </w:r>
          </w:p>
          <w:p w:rsidR="008839AA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6)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свода правил СП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.13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30.201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 «Стро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тельство в сейсмических районах», утверждённ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го приказом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строительства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br/>
              <w:t>и ж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t xml:space="preserve">лищно-коммунального хозяйства Российской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br/>
              <w:t>Федерации (далее – Минстрой России)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hAnsi="PT Astra Serif" w:cs="Times New Roman"/>
                <w:sz w:val="28"/>
                <w:szCs w:val="28"/>
              </w:rPr>
              <w:t>от 23.11.2015 № 844/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839AA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свода правил СП 255.1325800 «Здания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и сооружения. Правила эксплуатации. Общие п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ложения»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 утверждённого приказом Минстроя России от 24.08.2016 № 590/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839AA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8)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свода правил СП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59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.13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30.201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 «Досту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ность зданий и сооружений для маломобильных групп населения», утверждённого приказом Ми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строя России от 14.11.2016 № 798/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839AA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9)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свода правил СП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54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.13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30.201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 «Здания жилые многоквартирные», утверждённого прик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зом Минстроя России от 03.12.2016 № 883/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839AA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10)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свода правил СП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.13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30.201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 «Осн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вания зданий и сооружений», утверждённого приказом Минстроя России от 16.12.2016</w:t>
            </w:r>
            <w:r w:rsidR="003D7F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D7FCD">
              <w:rPr>
                <w:rFonts w:ascii="PT Astra Serif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hAnsi="PT Astra Serif" w:cs="Times New Roman"/>
                <w:sz w:val="28"/>
                <w:szCs w:val="28"/>
              </w:rPr>
              <w:t>№ 970/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823A3" w:rsidRDefault="008839AA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C823A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свода правил СП 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C823A3" w:rsidRPr="00BF59E2">
              <w:rPr>
                <w:rFonts w:ascii="PT Astra Serif" w:hAnsi="PT Astra Serif" w:cs="Times New Roman"/>
                <w:sz w:val="28"/>
                <w:szCs w:val="28"/>
              </w:rPr>
              <w:t>2.13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C823A3" w:rsidRPr="00BF59E2">
              <w:rPr>
                <w:rFonts w:ascii="PT Astra Serif" w:hAnsi="PT Astra Serif" w:cs="Times New Roman"/>
                <w:sz w:val="28"/>
                <w:szCs w:val="28"/>
              </w:rPr>
              <w:t>30.201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6 «Град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строительство. Планировка и застройка горо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C823A3">
              <w:rPr>
                <w:rFonts w:ascii="PT Astra Serif" w:hAnsi="PT Astra Serif" w:cs="Times New Roman"/>
                <w:sz w:val="28"/>
                <w:szCs w:val="28"/>
              </w:rPr>
              <w:t>ских и сельских поселений», утверждённ</w:t>
            </w:r>
            <w:r w:rsidR="009F0B3F">
              <w:rPr>
                <w:rFonts w:ascii="PT Astra Serif" w:hAnsi="PT Astra Serif" w:cs="Times New Roman"/>
                <w:sz w:val="28"/>
                <w:szCs w:val="28"/>
              </w:rPr>
              <w:t>ого пр</w:t>
            </w:r>
            <w:r w:rsidR="009F0B3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9F0B3F">
              <w:rPr>
                <w:rFonts w:ascii="PT Astra Serif" w:hAnsi="PT Astra Serif" w:cs="Times New Roman"/>
                <w:sz w:val="28"/>
                <w:szCs w:val="28"/>
              </w:rPr>
              <w:t xml:space="preserve">казом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t>Минстроя России</w:t>
            </w:r>
            <w:r w:rsidR="003D7F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F0B3F">
              <w:rPr>
                <w:rFonts w:ascii="PT Astra Serif" w:hAnsi="PT Astra Serif" w:cs="Times New Roman"/>
                <w:sz w:val="28"/>
                <w:szCs w:val="28"/>
              </w:rPr>
              <w:t>от 30.12.2016 № 1034/пр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Оформление проектной документации осуществляется в соответствии с ГОСТ </w:t>
            </w:r>
            <w:r w:rsidR="00835F5B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proofErr w:type="gram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21.1101-2013 «Основные требования к проек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ной и рабочей документации»</w:t>
            </w:r>
            <w:r w:rsidR="006B5AA7">
              <w:rPr>
                <w:rFonts w:ascii="PT Astra Serif" w:hAnsi="PT Astra Serif" w:cs="Times New Roman"/>
                <w:sz w:val="28"/>
                <w:szCs w:val="28"/>
              </w:rPr>
              <w:t>, утверждённ</w:t>
            </w:r>
            <w:r w:rsidR="00D37D59">
              <w:rPr>
                <w:rFonts w:ascii="PT Astra Serif" w:hAnsi="PT Astra Serif" w:cs="Times New Roman"/>
                <w:sz w:val="28"/>
                <w:szCs w:val="28"/>
              </w:rPr>
              <w:t>ым</w:t>
            </w:r>
            <w:r w:rsidR="006B5AA7">
              <w:rPr>
                <w:rFonts w:ascii="PT Astra Serif" w:hAnsi="PT Astra Serif" w:cs="Times New Roman"/>
                <w:sz w:val="28"/>
                <w:szCs w:val="28"/>
              </w:rPr>
              <w:t xml:space="preserve"> приказом 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>Федерально</w:t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 xml:space="preserve"> агентств</w:t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 xml:space="preserve"> по технич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>скому регулированию и метрологии </w:t>
            </w:r>
            <w:r w:rsidR="003D7F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proofErr w:type="spellStart"/>
            <w:r w:rsidR="003A6A4B">
              <w:rPr>
                <w:rFonts w:ascii="PT Astra Serif" w:hAnsi="PT Astra Serif" w:cs="Times New Roman"/>
                <w:sz w:val="28"/>
                <w:szCs w:val="28"/>
              </w:rPr>
              <w:t>Росста</w:t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>дарт</w:t>
            </w:r>
            <w:proofErr w:type="spellEnd"/>
            <w:r w:rsidR="003A6A4B">
              <w:rPr>
                <w:rFonts w:ascii="PT Astra Serif" w:hAnsi="PT Astra Serif" w:cs="Times New Roman"/>
                <w:sz w:val="28"/>
                <w:szCs w:val="28"/>
              </w:rPr>
              <w:t>) от 11.06.2013</w:t>
            </w:r>
            <w:r w:rsidR="006B5AA7" w:rsidRPr="006B5AA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>№ 156-ст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578B4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Планируемые к строительству (строящиеся) многоквартирные дома,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10C5EC80" wp14:editId="140EAB51">
                  <wp:extent cx="9525" cy="285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 xml:space="preserve">а также подлежащие приобретению жилые помещения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должны соо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ветствовать положениям санитарно-эпидемиоло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softHyphen/>
              <w:t>гических правил и нормативов СанПиН 2.1.2.2645-10 «Санитарно-эпидемиологические требования к условиям проживания в жилых зд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ниях и помещениях», утверждённых постановл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нием Главного государственного санитарного врача Российской Федерации от 10.06.2010 № 64 (с изменениями и дополнениями)</w:t>
            </w:r>
            <w:r w:rsidR="003A6A4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A6A4B" w:rsidRPr="00BF59E2" w:rsidRDefault="003A6A4B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 отношении проектной документации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на строительство многоквартирного дома, </w:t>
            </w:r>
            <w:r w:rsidR="00F46039">
              <w:rPr>
                <w:rFonts w:ascii="PT Astra Serif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hAnsi="PT Astra Serif" w:cs="Times New Roman"/>
                <w:sz w:val="28"/>
                <w:szCs w:val="28"/>
              </w:rPr>
              <w:t>построенного многоквартирного дома, в котором приобретаются жилые помещения, рекомендуе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ся обеспечить наличие положительного заключ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ния экспертизы, проведённой в соответствии </w:t>
            </w:r>
            <w:r w:rsidR="00E91384">
              <w:rPr>
                <w:rFonts w:ascii="PT Astra Serif" w:hAnsi="PT Astra Serif" w:cs="Times New Roman"/>
                <w:sz w:val="28"/>
                <w:szCs w:val="28"/>
              </w:rPr>
              <w:br/>
            </w:r>
            <w:r>
              <w:rPr>
                <w:rFonts w:ascii="PT Astra Serif" w:hAnsi="PT Astra Serif" w:cs="Times New Roman"/>
                <w:sz w:val="28"/>
                <w:szCs w:val="28"/>
              </w:rPr>
              <w:t>с требованиями градостроительного законод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тельства</w:t>
            </w:r>
          </w:p>
        </w:tc>
      </w:tr>
      <w:tr w:rsidR="003578B4" w:rsidRPr="00BF59E2" w:rsidTr="00191CB8">
        <w:tc>
          <w:tcPr>
            <w:tcW w:w="568" w:type="dxa"/>
            <w:tcBorders>
              <w:top w:val="single" w:sz="4" w:space="0" w:color="auto"/>
            </w:tcBorders>
          </w:tcPr>
          <w:p w:rsidR="003578B4" w:rsidRPr="00BF59E2" w:rsidRDefault="003578B4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78B4" w:rsidRPr="00BF59E2" w:rsidRDefault="003578B4" w:rsidP="00191CB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Требование к 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констру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тивному, инж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нерному и технологическому </w:t>
            </w:r>
            <w:r w:rsidR="007429C1"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снащению строящегося мног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квартирного д</w:t>
            </w:r>
            <w:r w:rsidR="00D37D59"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ма, введённого в эксплуат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цию многокварти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ного дома, в котором прио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ретается жилое помещ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191CB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578B4" w:rsidRPr="00BF59E2" w:rsidRDefault="00751215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37D59">
              <w:rPr>
                <w:rFonts w:ascii="PT Astra Serif" w:hAnsi="PT Astra Serif" w:cs="Times New Roman"/>
                <w:sz w:val="28"/>
                <w:szCs w:val="28"/>
              </w:rPr>
              <w:t xml:space="preserve">строящимся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многоквартирным домам</w:t>
            </w:r>
            <w:r w:rsidR="00D37D59">
              <w:rPr>
                <w:rFonts w:ascii="PT Astra Serif" w:hAnsi="PT Astra Serif" w:cs="Times New Roman"/>
                <w:sz w:val="28"/>
                <w:szCs w:val="28"/>
              </w:rPr>
              <w:t xml:space="preserve"> и введённым в эксплуатацию многоквартирным домам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, в которых приобретаются жилые помещ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для переселения граждан из аварийного ж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лищного фонда,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предъявляются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следующие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тр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бования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1) </w:t>
            </w:r>
            <w:r w:rsidR="00751215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обязательно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наличие положительного з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ключения экспертизы проектной документации на строительство дома, проведённой в соотве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ствии с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145C412B" wp14:editId="323CBE80">
                  <wp:extent cx="9525" cy="95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требованиями градостроительного зак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нодательства;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2) несущие строительные конструкции должны быть выполнены из следующих матери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лов: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а) стены – из каменных конструкций (ки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пич, блоки), крупных железобетонных блоков, железобетонных панелей, монолитного железоб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тонного каркаса с заполнением;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б) перекрытия – из сборных и монолитных железобетонных конструкций;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в) фундаменты – из сборных и монолитных железо</w:t>
            </w:r>
            <w:r w:rsidR="00337ADF" w:rsidRPr="00BF59E2">
              <w:rPr>
                <w:rFonts w:ascii="PT Astra Serif" w:hAnsi="PT Astra Serif" w:cs="Times New Roman"/>
                <w:sz w:val="28"/>
                <w:szCs w:val="28"/>
              </w:rPr>
              <w:t>бетонных и каменных конструкций;</w:t>
            </w:r>
          </w:p>
          <w:p w:rsidR="003578B4" w:rsidRPr="00BF59E2" w:rsidRDefault="00751215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3) н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е рекомендуется строительство домов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и приобретение жилых помещений в</w:t>
            </w:r>
            <w:r w:rsidR="00D37D59">
              <w:rPr>
                <w:rFonts w:ascii="PT Astra Serif" w:hAnsi="PT Astra Serif" w:cs="Times New Roman"/>
                <w:sz w:val="28"/>
                <w:szCs w:val="28"/>
              </w:rPr>
              <w:t xml:space="preserve"> многоква</w:t>
            </w:r>
            <w:r w:rsidR="00D37D59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D37D59">
              <w:rPr>
                <w:rFonts w:ascii="PT Astra Serif" w:hAnsi="PT Astra Serif" w:cs="Times New Roman"/>
                <w:sz w:val="28"/>
                <w:szCs w:val="28"/>
              </w:rPr>
              <w:t>тирных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домах, выполненных из лёгких стальных тонкостенных конструкций (ЛСТК), SIP-панелей, металлических </w:t>
            </w:r>
            <w:proofErr w:type="gramStart"/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сэндвич-панелей</w:t>
            </w:r>
            <w:proofErr w:type="gramEnd"/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; </w:t>
            </w:r>
          </w:p>
          <w:p w:rsidR="003578B4" w:rsidRPr="00BF59E2" w:rsidRDefault="00751215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подключение к централизованным </w:t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5F6510F6" wp14:editId="43488CC0">
                  <wp:extent cx="9525" cy="95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сетям инженерно-технического обеспечения осущест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ляется по выданным соответствующими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514C845B" wp14:editId="7F7E7265">
                  <wp:extent cx="9525" cy="95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30F776A4" wp14:editId="208F456D">
                  <wp:extent cx="9525" cy="95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ресурс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снабжающими и иными организациями технич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ским условиям;</w:t>
            </w:r>
          </w:p>
          <w:p w:rsidR="003578B4" w:rsidRPr="00BF59E2" w:rsidRDefault="00751215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) санитарный узел (раздельный или со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мещённый) должен быть внутриквартирным</w:t>
            </w:r>
            <w:r w:rsidR="0044321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43213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и включать ванну, унитаз, раковину;</w:t>
            </w:r>
          </w:p>
          <w:p w:rsidR="003578B4" w:rsidRPr="00BF59E2" w:rsidRDefault="00751215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) внутридомовые инженерные системы должны включать:</w:t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336723E4" wp14:editId="16D8ABA3">
                  <wp:extent cx="9525" cy="95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а) систему электроснабжения (с силовым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иным электрооборудованием в соответствии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с проектной документацией);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б) систему холодного водоснабжения;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в) систему водоотведения (канализации);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г) систему газоснабжения (при наличии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соответствии с проектной документацией)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с устройством сигнализаторов загазованности, сблокированных с быстродействующим запо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ным клапаном, установленным первым по ходу газа на внутреннем газопроводе жилого здания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с возможностью аварийно-диспетчерского 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служивания</w:t>
            </w:r>
            <w:r w:rsidR="00443213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E52039">
              <w:rPr>
                <w:rFonts w:ascii="PT Astra Serif" w:hAnsi="PT Astra Serif" w:cs="Times New Roman"/>
                <w:sz w:val="28"/>
                <w:szCs w:val="28"/>
              </w:rPr>
              <w:t xml:space="preserve">с установкой </w:t>
            </w:r>
            <w:proofErr w:type="spellStart"/>
            <w:r w:rsidR="00E52039">
              <w:rPr>
                <w:rFonts w:ascii="PT Astra Serif" w:hAnsi="PT Astra Serif" w:cs="Times New Roman"/>
                <w:sz w:val="28"/>
                <w:szCs w:val="28"/>
              </w:rPr>
              <w:t>легкосбрасываемых</w:t>
            </w:r>
            <w:proofErr w:type="spellEnd"/>
            <w:r w:rsidR="00E52039">
              <w:rPr>
                <w:rFonts w:ascii="PT Astra Serif" w:hAnsi="PT Astra Serif" w:cs="Times New Roman"/>
                <w:sz w:val="28"/>
                <w:szCs w:val="28"/>
              </w:rPr>
              <w:t xml:space="preserve"> оконных блоков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(в соответствии с проектной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кументацией);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д) систему отопления (при </w:t>
            </w:r>
            <w:r w:rsidR="00443213">
              <w:rPr>
                <w:rFonts w:ascii="PT Astra Serif" w:hAnsi="PT Astra Serif" w:cs="Times New Roman"/>
                <w:sz w:val="28"/>
                <w:szCs w:val="28"/>
              </w:rPr>
              <w:t>отсутствии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це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трализованного отопления и наличии газа рек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мендуется установка коллективных или индив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дуальных газовых котлов);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е) систему горячего водоснабжения;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ж) систему противопожарной безопасности (в соответствии с проектной документацией);</w:t>
            </w:r>
          </w:p>
          <w:p w:rsidR="003578B4" w:rsidRPr="00BF59E2" w:rsidRDefault="003578B4" w:rsidP="00191CB8">
            <w:pPr>
              <w:spacing w:line="24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з) систему мусороудаления (при наличии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соответствии с проектной документацией);</w:t>
            </w:r>
          </w:p>
          <w:p w:rsidR="003578B4" w:rsidRPr="00BF59E2" w:rsidRDefault="00751215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) в случае экономической целесообразн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сти рекомендуется использовать локальные с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стемы энергоснабжения;</w:t>
            </w:r>
          </w:p>
          <w:p w:rsidR="003578B4" w:rsidRPr="00BF59E2" w:rsidRDefault="00751215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) принятые в эксплуатацию и зарегистр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рованные в установленном порядке лифты (при наличии в соответствии с проектной документ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цией) рекомендуется оснащать: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а) кабиной, предназначенной для пользов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ния инвалидом на кресле-коляске с сопровожд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ющим лицом;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б) оборудованием для связи с диспетчером;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в) аварийным освещением кабины лифта;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г) светодиодным освещением кабины лифта в антивандальном исполнении;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д) панелью управления кабиной лифта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антивандальном исполнении;</w:t>
            </w:r>
          </w:p>
          <w:p w:rsidR="003578B4" w:rsidRPr="00BF59E2" w:rsidRDefault="00751215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) наличие средств измерений, внесённых в Государственный реестр средств измерений, п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веренных предприятиями-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изготовителями, прин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тых в эксплуатацию соответствующими </w:t>
            </w:r>
            <w:r w:rsidR="00443213">
              <w:rPr>
                <w:rFonts w:ascii="PT Astra Serif" w:hAnsi="PT Astra Serif" w:cs="Times New Roman"/>
                <w:spacing w:val="-4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ресурсоснабжающими организациями</w:t>
            </w:r>
            <w:r w:rsidR="0044321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 соотве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ствующих установленным требованиям</w:t>
            </w:r>
            <w:r w:rsidR="007B26E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 классам точности общедомовых (коллективных) приборов учёта электрической энергии, холодной воды, г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рячей воды (при централизованном теплоснабж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="003578B4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нии в установленных случаях);</w:t>
            </w:r>
            <w:proofErr w:type="gramEnd"/>
          </w:p>
          <w:p w:rsidR="003578B4" w:rsidRPr="00BF59E2" w:rsidRDefault="005C4178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должны быть установлены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оконные блоки</w:t>
            </w:r>
            <w:r w:rsidR="00E52039">
              <w:rPr>
                <w:rFonts w:ascii="PT Astra Serif" w:hAnsi="PT Astra Serif" w:cs="Times New Roman"/>
                <w:sz w:val="28"/>
                <w:szCs w:val="28"/>
              </w:rPr>
              <w:t xml:space="preserve"> со стеклопакетом класса энергоэффекти</w:t>
            </w:r>
            <w:r w:rsidR="00E52039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E52039">
              <w:rPr>
                <w:rFonts w:ascii="PT Astra Serif" w:hAnsi="PT Astra Serif" w:cs="Times New Roman"/>
                <w:sz w:val="28"/>
                <w:szCs w:val="28"/>
              </w:rPr>
              <w:t>ности в соответствии с классом энергоэффекти</w:t>
            </w:r>
            <w:r w:rsidR="00E52039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="00E52039">
              <w:rPr>
                <w:rFonts w:ascii="PT Astra Serif" w:hAnsi="PT Astra Serif" w:cs="Times New Roman"/>
                <w:sz w:val="28"/>
                <w:szCs w:val="28"/>
              </w:rPr>
              <w:t>ности дома;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должно иметься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освещение этажных лестничных площадок дома с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113D3C79" wp14:editId="7545A088">
                  <wp:extent cx="9525" cy="952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0B2C728D" wp14:editId="4333497D">
                  <wp:extent cx="9525" cy="95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использованием светильников в антивандальном исполнении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со светодиодным источником света, датчиков движения и освещённости;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должн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иметься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освещение при входах в подъезды дома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 использованием светильников в антивандальном исполнении со светодиодным источником света и датчиков освещённости, 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F0D4C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а также </w:t>
            </w:r>
            <w:r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козырьки над входной дверью и утеплё</w:t>
            </w:r>
            <w:r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ные дверные блоки</w:t>
            </w:r>
            <w:r w:rsidR="005C4178"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 ручками и автодоводчиком;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) во входах в подвал (техническое подп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лье) дома должны устанавливаться металлич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ские дверные блоки с замком, ручками и автод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водчиком;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отмостка из армированного бетона,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асфальта должна быть устроена по всему</w:t>
            </w:r>
            <w:r w:rsidR="005C4178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21971814" wp14:editId="3C837EAC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пер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метру дома и 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беспечива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ть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отвод воды от фунд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ментов;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должен быть оборудован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организова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ный водосток;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должно быть выполнено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благоустро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ство придомовой территории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1B9F6A4C" wp14:editId="4DBDA8F8">
                  <wp:extent cx="9525" cy="95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твёрдо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покрыти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, озеленени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е,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малы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архитектурны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форм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, пл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щад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ки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общего пользования различного назнач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ния, в том числе детск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ая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игров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ая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площадк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с игровым комплексом</w:t>
            </w:r>
            <w:r w:rsidR="005C4178" w:rsidRPr="00BF59E2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 соответствии с проек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ной документацией</w:t>
            </w:r>
          </w:p>
        </w:tc>
      </w:tr>
      <w:tr w:rsidR="003578B4" w:rsidRPr="00BF59E2" w:rsidTr="00191CB8">
        <w:tc>
          <w:tcPr>
            <w:tcW w:w="568" w:type="dxa"/>
          </w:tcPr>
          <w:p w:rsidR="003578B4" w:rsidRPr="00BF59E2" w:rsidRDefault="003578B4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</w:tcPr>
          <w:p w:rsidR="003578B4" w:rsidRPr="00BF59E2" w:rsidRDefault="003578B4" w:rsidP="00191CB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Требования к функци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нальному оснащ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нию </w:t>
            </w:r>
            <w:r w:rsidR="00191CB8">
              <w:rPr>
                <w:rFonts w:ascii="PT Astra Serif" w:hAnsi="PT Astra Serif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и отделке </w:t>
            </w:r>
            <w:r w:rsidR="00B73EF5">
              <w:rPr>
                <w:rFonts w:ascii="PT Astra Serif" w:hAnsi="PT Astra Serif" w:cs="Times New Roman"/>
                <w:sz w:val="28"/>
                <w:szCs w:val="28"/>
              </w:rPr>
              <w:t xml:space="preserve">жилых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мещений</w:t>
            </w:r>
            <w:r w:rsidR="00B73EF5">
              <w:rPr>
                <w:rFonts w:ascii="PT Astra Serif" w:hAnsi="PT Astra Serif" w:cs="Times New Roman"/>
                <w:sz w:val="28"/>
                <w:szCs w:val="28"/>
              </w:rPr>
              <w:t xml:space="preserve"> в многоква</w:t>
            </w:r>
            <w:r w:rsidR="00B73EF5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B73EF5">
              <w:rPr>
                <w:rFonts w:ascii="PT Astra Serif" w:hAnsi="PT Astra Serif" w:cs="Times New Roman"/>
                <w:sz w:val="28"/>
                <w:szCs w:val="28"/>
              </w:rPr>
              <w:t>тирных домах</w:t>
            </w:r>
          </w:p>
        </w:tc>
        <w:tc>
          <w:tcPr>
            <w:tcW w:w="6237" w:type="dxa"/>
          </w:tcPr>
          <w:p w:rsidR="003578B4" w:rsidRPr="00BF59E2" w:rsidRDefault="003578B4" w:rsidP="00191CB8">
            <w:pPr>
              <w:spacing w:after="37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Построенные и приобретаемые для перес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ления граждан из аварийного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27D431EF" wp14:editId="128C6888">
                  <wp:extent cx="9525" cy="9525"/>
                  <wp:effectExtent l="0" t="0" r="0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жилищного фонда жилые помещения должны располагаться на 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бых этажах дома, </w:t>
            </w: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кроме</w:t>
            </w:r>
            <w:proofErr w:type="gram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подвального,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2F92E08E" wp14:editId="30BD7570">
                  <wp:extent cx="9525" cy="9525"/>
                  <wp:effectExtent l="0" t="0" r="0" b="0"/>
                  <wp:docPr id="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цокольн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го, технического, мансардного, и должны:</w:t>
            </w:r>
          </w:p>
          <w:p w:rsidR="003578B4" w:rsidRPr="00BF59E2" w:rsidRDefault="003578B4" w:rsidP="00191CB8">
            <w:pPr>
              <w:spacing w:after="37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1) быть подключ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ёнными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="00993D54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нутридомовым инженерным системам: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электроснабжения с электрическим щитком с устройствами защитного отключения;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холодного водоснабжения;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горячего водоснабжения (центр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лизованной или автономной);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водоотведения (канализации);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6F4F18F6" wp14:editId="487D75F3">
                  <wp:extent cx="9525" cy="9525"/>
                  <wp:effectExtent l="0" t="0" r="0" b="0"/>
                  <wp:docPr id="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отопления (централизованного или автономного);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вентиляции;</w:t>
            </w:r>
          </w:p>
          <w:p w:rsidR="00EE72A4" w:rsidRDefault="003578B4" w:rsidP="00191CB8">
            <w:pPr>
              <w:spacing w:after="37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систем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газоснабжения (при наличии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соответствии с проектной документацией)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br/>
              <w:t>с устройством сигнализаторов загазованности, сблокированных с быстродействующим запо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EE72A4">
              <w:rPr>
                <w:rFonts w:ascii="PT Astra Serif" w:hAnsi="PT Astra Serif" w:cs="Times New Roman"/>
                <w:sz w:val="28"/>
                <w:szCs w:val="28"/>
              </w:rPr>
              <w:t xml:space="preserve">ным клапаном, установленным первым по ходу газа на 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внутреннем газопроводе жилого здания</w:t>
            </w:r>
            <w:r w:rsidR="00E9138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с возможностью аварийно-диспетчерского о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служивания, а также с установкой легкосбрас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ваемых оконных блоков (в соответствии с пр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ектной документацией)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578B4" w:rsidRPr="00BF59E2" w:rsidRDefault="00EE72A4" w:rsidP="00191CB8">
            <w:pPr>
              <w:spacing w:after="37"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внутриквартирные инженерные сети дол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ны </w:t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1022CA5D" wp14:editId="21BA1885">
                  <wp:extent cx="9525" cy="19050"/>
                  <wp:effectExtent l="0" t="0" r="0" b="0"/>
                  <wp:docPr id="1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>оснащаться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средств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>ами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измерений, внесё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ны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>ми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 Государственный реестр средств 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измерений, </w:t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7B4B6BC6" wp14:editId="17727362">
                  <wp:extent cx="9525" cy="9525"/>
                  <wp:effectExtent l="0" t="0" r="0" b="0"/>
                  <wp:docPr id="1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поверенны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>ми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предприятиями-изготовителями, приняты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>ми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 эксплуатацию 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соответствующими ресурсоснабжающими орг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низациями и соответствующи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>ми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установленным требованиям к классам точности индивидуал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ными приборами учёта электрической энергии, холодной воды, горячей воды, природного газа </w:t>
            </w:r>
            <w:r w:rsidR="007429C1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(в установленных случаях) (в соответствии </w:t>
            </w:r>
            <w:r w:rsidR="00E9138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 проектной документацией);</w:t>
            </w:r>
            <w:proofErr w:type="gramEnd"/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2) иметь чистовую отделку «под ключ»,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том числе: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а) входную утеплённую дверь с замком, ручками и дверным глазком;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б) межкомнатные двери с наличниками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и ручками;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в) оконные блоки</w:t>
            </w:r>
            <w:r w:rsidR="00434DB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со стеклопакетом класса энергоэффективности в соответствии с к</w:t>
            </w:r>
            <w:r w:rsidR="00E91384">
              <w:rPr>
                <w:rFonts w:ascii="PT Astra Serif" w:hAnsi="PT Astra Serif" w:cs="Times New Roman"/>
                <w:sz w:val="28"/>
                <w:szCs w:val="28"/>
              </w:rPr>
              <w:t>лассом энергоэффективности дома;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г) вентиляционные решётки;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д) подвесные крюки для потолочных осв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тительных приборов во всех помещениях кварт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ры;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3) иметь </w:t>
            </w: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установленные</w:t>
            </w:r>
            <w:proofErr w:type="gram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и подключённые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к соответствующим внутриквартирным инжене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ным сетям: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а) звонковую сигнализацию (в соответствии с проектной документацией);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б) мойку со смесителем и сифоном;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в) умывальник со смесителем и сифоном;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г) унитаз с сиденьем и сливным бачком;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д) ванну с заземлением, смесителем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и сифоном;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е) электровыключатели одноклавишные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и двухклавишные;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ж) электророзетки;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з) выпуски электропроводки и патроны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во всех помещениях квартиры;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и) газовую или электрическую плиту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(в соответствии с проектным решением);</w:t>
            </w:r>
          </w:p>
          <w:p w:rsidR="003578B4" w:rsidRPr="00BF59E2" w:rsidRDefault="003578B4" w:rsidP="00191CB8">
            <w:pPr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к) радиаторы отопления с терморегулят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рами (при технологической возможности в соо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ветствии с проектной документацией), а при 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автономном отоплении и горячем водоснабж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нии – также двухконтурный кот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4) иметь напольные покрытия из керамич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ской плитки в помещениях ванной комнаты, ту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лета (совмещённого санузла), кладовых,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на балконе (лоджии), в остальных помещениях квартиры – из ламината класса износостойкости 22 и выше или линолеума на вспененной основе;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5) иметь отделку стен водоэмульсионной или иной аналогичной краской в помещениях ванной комнаты, туалета (совмещённого сану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ла), кладовых, кухни (за исключением части ст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ны (стен) в кухне, примыкающе</w:t>
            </w: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й(</w:t>
            </w:r>
            <w:proofErr w:type="gram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их)</w:t>
            </w:r>
            <w:r w:rsidR="000F0FC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 рабочей поверхности, и части стены (стен)</w:t>
            </w:r>
            <w:r w:rsidR="000F0FC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 ванной ко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нате, примыкающей(их) к ванн</w:t>
            </w:r>
            <w:r w:rsidR="00D0360C" w:rsidRPr="00BF59E2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0F0FC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 умывальнику, отделка которых производится керамической плиткой), в остальных помещениях – обоями;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6) иметь отделку потолков во всех помещ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ниях квартиры водоэмульсионной или иной ан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логичной краской либо конструкцией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из сварной виниловой пленки (ПВХ) или бесшо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ного тканевого полотна, закрепл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нн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t>ых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на металлическом или пластиковом профиле </w:t>
            </w:r>
            <w:r w:rsidR="000651DC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под перекрытием (натяжные потолки)</w:t>
            </w:r>
          </w:p>
        </w:tc>
      </w:tr>
      <w:tr w:rsidR="003578B4" w:rsidRPr="00BF59E2" w:rsidTr="00191CB8">
        <w:tc>
          <w:tcPr>
            <w:tcW w:w="568" w:type="dxa"/>
          </w:tcPr>
          <w:p w:rsidR="003578B4" w:rsidRPr="00BF59E2" w:rsidRDefault="003578B4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8" w:type="dxa"/>
          </w:tcPr>
          <w:p w:rsidR="003578B4" w:rsidRPr="00BF59E2" w:rsidRDefault="003578B4" w:rsidP="00191CB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Требования к матери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лам, изделиям и обор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дованию</w:t>
            </w:r>
          </w:p>
        </w:tc>
        <w:tc>
          <w:tcPr>
            <w:tcW w:w="6237" w:type="dxa"/>
          </w:tcPr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Проектом на строительство многокварти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ного дома рекомендуется предусмотреть прим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нение современных сертифицированных стро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тельных и отделочных материалов, изделий, те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х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нологического и инженерного оборудования. 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Строительство должно осуществляться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с применением материалов и оборудования, обеспечивающих соответствие 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t>жилого помещ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t xml:space="preserve">ния в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многоквартирно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дом</w:t>
            </w:r>
            <w:r w:rsidR="000337B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требованиям пр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ектной документации.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Выполняемые работы и применяемые стр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ительные материалы в процессе строительства многоквартирного дома, жилые помещения в 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тором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260574E2" wp14:editId="3A61C0BE">
                  <wp:extent cx="9525" cy="762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приобретаются в соответствии </w:t>
            </w:r>
            <w:r w:rsidR="00835F5B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 муниципальным контрактом в целях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532C0D2B" wp14:editId="5C0203C9">
                  <wp:extent cx="9525" cy="95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пересел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ния граждан из аварийного жилищного фонда,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а также результаты таких работ должны соотве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ствовать требованиям технических регламентов, требованиям энергетической эффективности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требованиям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545815B4" wp14:editId="52457281">
                  <wp:extent cx="9525" cy="952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оснащённости объекта капитал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ного строительства приборами учёта </w:t>
            </w:r>
            <w:r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drawing>
                <wp:inline distT="0" distB="0" distL="0" distR="0" wp14:anchorId="4D46B014" wp14:editId="2BDDDAB7">
                  <wp:extent cx="9525" cy="952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использу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мых энергетических ресурсов</w:t>
            </w:r>
            <w:proofErr w:type="gramEnd"/>
          </w:p>
        </w:tc>
      </w:tr>
      <w:tr w:rsidR="003578B4" w:rsidRPr="00BF59E2" w:rsidTr="00191CB8">
        <w:tc>
          <w:tcPr>
            <w:tcW w:w="568" w:type="dxa"/>
          </w:tcPr>
          <w:p w:rsidR="003578B4" w:rsidRPr="00BF59E2" w:rsidRDefault="003578B4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3578B4" w:rsidRPr="00BF59E2" w:rsidRDefault="003578B4" w:rsidP="00191CB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Требование к </w:t>
            </w:r>
            <w:proofErr w:type="spell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эне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гоэффективности</w:t>
            </w:r>
            <w:proofErr w:type="spellEnd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д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ма</w:t>
            </w:r>
          </w:p>
        </w:tc>
        <w:tc>
          <w:tcPr>
            <w:tcW w:w="6237" w:type="dxa"/>
          </w:tcPr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Для вновь возводимых многоквартирных домов на стадии разработки проектной докуме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тации рекомендуется устанавливать класс энерг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тической эффективности дома не ниже класса «В» согласно Правилам определения класса эне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гетической эффективности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многоквартирных д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>мов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, утверждённым приказом Минст</w:t>
            </w:r>
            <w:r w:rsidR="002A197F">
              <w:rPr>
                <w:rFonts w:ascii="PT Astra Serif" w:hAnsi="PT Astra Serif" w:cs="Times New Roman"/>
                <w:sz w:val="28"/>
                <w:szCs w:val="28"/>
              </w:rPr>
              <w:t xml:space="preserve">роя России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от 06.06.2016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№ 399/</w:t>
            </w:r>
            <w:proofErr w:type="spellStart"/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Правил определения класса энергетической эффективн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>сти многоквартирных домов» (далее – Правила определения энергетической эффективности).</w:t>
            </w:r>
          </w:p>
          <w:p w:rsidR="00EB1613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 целях повышения энергоэффективности дома рекомендуется</w:t>
            </w:r>
            <w:r w:rsidR="00EB1613" w:rsidRPr="00BF59E2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1) предъявлять к оконным блокам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квартирах и в помещениях общего пользования требования</w:t>
            </w:r>
            <w:r w:rsidR="002A197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A629D">
              <w:rPr>
                <w:rFonts w:ascii="PT Astra Serif" w:hAnsi="PT Astra Serif" w:cs="Times New Roman"/>
                <w:sz w:val="28"/>
                <w:szCs w:val="28"/>
              </w:rPr>
              <w:t>о соответствии</w:t>
            </w:r>
            <w:r w:rsidR="002A197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>класс</w:t>
            </w:r>
            <w:r w:rsidR="000A629D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энергоэффе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тивности</w:t>
            </w:r>
            <w:r w:rsidR="006C4BB0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>стеклопакет</w:t>
            </w:r>
            <w:r w:rsidR="002A197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оконн</w:t>
            </w:r>
            <w:r w:rsidR="002A197F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блок</w:t>
            </w:r>
            <w:r w:rsidR="002A197F">
              <w:rPr>
                <w:rFonts w:ascii="PT Astra Serif" w:hAnsi="PT Astra Serif" w:cs="Times New Roman"/>
                <w:sz w:val="28"/>
                <w:szCs w:val="28"/>
              </w:rPr>
              <w:t xml:space="preserve">а 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>класс</w:t>
            </w:r>
            <w:r w:rsidR="000A629D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2A197F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энергоэффективности дома</w:t>
            </w:r>
            <w:r w:rsidR="000A629D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2) производить установку в помещениях общего пользования, на лестничных клетках, п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ред входом в подъезды светодиодных светильн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ков с датчиками движения и освещённости;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3) проводить освещение придомовой терр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тории с использованием светодиодных светил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ников и датчиков освещённости;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4) выполнять теплоизоляцию подвального (цокольного) и чердачного перекрытий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(в соответствии с проектной документацией);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5) проводить установку приборов учёта г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рячего и холодного водоснабжения, электроэне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гии, газа и других, предусмотренных в проектной документации;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6) выполнять установку радиаторов ото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ления с терморегуляторами (при технологической возможности в соответствии с проектной док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ментацией);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7) проводить устройство входных дверей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подъезды дома с утеплением и оборудованием автодоводчиками;</w:t>
            </w:r>
          </w:p>
          <w:p w:rsidR="003578B4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8) устраивать входные тамбуры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>в подъезды дома с утеплением стен, устанавл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вать утеплённые двери тамбура (входную и пр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ходную) с автодоводчиками</w:t>
            </w:r>
            <w:r w:rsidR="006C4BB0" w:rsidRPr="00BF59E2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578B4" w:rsidRPr="00BF59E2" w:rsidRDefault="006C4BB0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9) 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беспечить наличие на фасаде дома ук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зателя класса энергетической эффективности</w:t>
            </w:r>
            <w:r w:rsidR="003578B4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t xml:space="preserve"> </w:t>
            </w:r>
            <w:r w:rsidR="00232CAC" w:rsidRPr="00BF59E2">
              <w:rPr>
                <w:rFonts w:ascii="PT Astra Serif" w:hAnsi="PT Astra Serif" w:cs="Times New Roman"/>
                <w:noProof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в соответствии с разделом III Правил определ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ния </w:t>
            </w:r>
            <w:r w:rsidR="003961BA">
              <w:rPr>
                <w:rFonts w:ascii="PT Astra Serif" w:hAnsi="PT Astra Serif" w:cs="Times New Roman"/>
                <w:sz w:val="28"/>
                <w:szCs w:val="28"/>
              </w:rPr>
              <w:t>энергетической эффективности</w:t>
            </w:r>
          </w:p>
        </w:tc>
      </w:tr>
      <w:tr w:rsidR="003578B4" w:rsidRPr="00BF59E2" w:rsidTr="00191CB8">
        <w:tc>
          <w:tcPr>
            <w:tcW w:w="568" w:type="dxa"/>
          </w:tcPr>
          <w:p w:rsidR="003578B4" w:rsidRPr="00BF59E2" w:rsidRDefault="003578B4" w:rsidP="00191CB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</w:tcPr>
          <w:p w:rsidR="003578B4" w:rsidRPr="00BF59E2" w:rsidRDefault="003578B4" w:rsidP="00191CB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Требования к эксплу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тационной документ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ции многокварти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ного дома</w:t>
            </w:r>
          </w:p>
        </w:tc>
        <w:tc>
          <w:tcPr>
            <w:tcW w:w="6237" w:type="dxa"/>
          </w:tcPr>
          <w:p w:rsidR="009734BB" w:rsidRPr="00BF59E2" w:rsidRDefault="003578B4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В соответствии с пунктом 25 Правил </w:t>
            </w:r>
            <w:r w:rsidR="0003309F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содержания общего имущества в многокварти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ном доме, утверждённых постановлением Прав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тельства Российской Федерации от 13.08.2006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№ 491 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«Об утверждении 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равил содержания 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общего имущества в многоквартирном доме 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>равил изменения размера платы за содерж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      </w:r>
            <w:r w:rsidR="00232CAC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End"/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перерывами, превышающими установленную продолжительность» (далее – Правила содерж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>ния общего имущества)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застройщик, осущест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ляющий строительство или реконструкцию мн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гоквартирного дома, обязан передать </w:t>
            </w:r>
            <w:r w:rsidR="0003309F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органу местного самоуправления 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>муниципального обр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зования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под расписку в течение одного месяца после получения разрешения</w:t>
            </w:r>
            <w:r w:rsidR="003A1043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F59E2">
              <w:rPr>
                <w:rFonts w:ascii="PT Astra Serif" w:hAnsi="PT Astra Serif" w:cs="Times New Roman"/>
                <w:sz w:val="28"/>
                <w:szCs w:val="28"/>
              </w:rPr>
              <w:t>на введение объекта в эксплуатацию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9734BB" w:rsidRPr="00BF59E2" w:rsidRDefault="00232CAC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инструкци</w:t>
            </w:r>
            <w:r w:rsidR="00376BC2" w:rsidRPr="00BF59E2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по эксплуатации многоква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тирного дома, выполненн</w:t>
            </w:r>
            <w:r w:rsidR="00376BC2" w:rsidRPr="00BF59E2">
              <w:rPr>
                <w:rFonts w:ascii="PT Astra Serif" w:hAnsi="PT Astra Serif" w:cs="Times New Roman"/>
                <w:sz w:val="28"/>
                <w:szCs w:val="28"/>
              </w:rPr>
              <w:t>ую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 соответствии 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со сводом правил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СП 255.1325800 «Здания </w:t>
            </w:r>
            <w:r w:rsidR="00376BC2" w:rsidRPr="00BF59E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и сооружения. Правила эксплуатации. Основные положения»</w:t>
            </w:r>
            <w:r w:rsidR="0068460D">
              <w:rPr>
                <w:rFonts w:ascii="PT Astra Serif" w:hAnsi="PT Astra Serif" w:cs="Times New Roman"/>
                <w:sz w:val="28"/>
                <w:szCs w:val="28"/>
              </w:rPr>
              <w:t>, утверждённых приказом Минстроя России от 24.08.2016 № 590/</w:t>
            </w:r>
            <w:proofErr w:type="spellStart"/>
            <w:proofErr w:type="gramStart"/>
            <w:r w:rsidR="0068460D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68460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t>и приказом Ми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t>строя России от 05.08.2019 № 445/</w:t>
            </w:r>
            <w:proofErr w:type="spellStart"/>
            <w:r w:rsidR="00645DFE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proofErr w:type="spellEnd"/>
            <w:r w:rsidR="00645DFE">
              <w:rPr>
                <w:rFonts w:ascii="PT Astra Serif" w:hAnsi="PT Astra Serif" w:cs="Times New Roman"/>
                <w:sz w:val="28"/>
                <w:szCs w:val="28"/>
              </w:rPr>
              <w:t xml:space="preserve"> «Об утве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t>ждении изменения № 1 к СП 255. 1325800.2016 «</w:t>
            </w:r>
            <w:r w:rsidR="00645DFE" w:rsidRPr="00BF59E2">
              <w:rPr>
                <w:rFonts w:ascii="PT Astra Serif" w:hAnsi="PT Astra Serif" w:cs="Times New Roman"/>
                <w:sz w:val="28"/>
                <w:szCs w:val="28"/>
              </w:rPr>
              <w:t>Здания и сооружения. Правила эксплуатации. Основные положения</w:t>
            </w:r>
            <w:r w:rsidR="00645DF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68460D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в 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трёх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экземплярах;</w:t>
            </w:r>
          </w:p>
          <w:p w:rsidR="007F0D4C" w:rsidRPr="00BF59E2" w:rsidRDefault="00232CAC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) технические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паспорта </w:t>
            </w:r>
            <w:r w:rsidR="009734BB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механическое, электрическое, санитарно-техническое</w:t>
            </w:r>
            <w:r w:rsidR="0003309F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и иное, включая лифтовое, оборудование, приборы учёта использования энергетических ресурсов 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как 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щедомовые (коллективные), так и индивидуал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ные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)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, узлы управления подачи энергетических ресурсов</w:t>
            </w:r>
            <w:r w:rsidR="007F0D4C" w:rsidRPr="00BF59E2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578B4" w:rsidRPr="00BF59E2" w:rsidRDefault="007F0D4C" w:rsidP="00191CB8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3) </w:t>
            </w:r>
            <w:r w:rsidR="003D16A5" w:rsidRPr="00BF59E2">
              <w:rPr>
                <w:rFonts w:ascii="PT Astra Serif" w:hAnsi="PT Astra Serif" w:cs="Times New Roman"/>
                <w:sz w:val="28"/>
                <w:szCs w:val="28"/>
              </w:rPr>
              <w:t>инструкции предприятий-</w:t>
            </w:r>
            <w:r w:rsidR="00376BC2" w:rsidRPr="00BF59E2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3D16A5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зготовителей </w:t>
            </w:r>
            <w:r w:rsidR="00376BC2" w:rsidRPr="00BF59E2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 эксплуатации внутриквартирного инженерн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 xml:space="preserve">го оборудования, предусмотренные пунктами </w:t>
            </w:r>
            <w:r w:rsidR="00E9138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3578B4" w:rsidRPr="00BF59E2">
              <w:rPr>
                <w:rFonts w:ascii="PT Astra Serif" w:hAnsi="PT Astra Serif" w:cs="Times New Roman"/>
                <w:sz w:val="28"/>
                <w:szCs w:val="28"/>
              </w:rPr>
              <w:t>24 и 26 Правил соде</w:t>
            </w:r>
            <w:r w:rsidR="0003309F" w:rsidRPr="00BF59E2">
              <w:rPr>
                <w:rFonts w:ascii="PT Astra Serif" w:hAnsi="PT Astra Serif" w:cs="Times New Roman"/>
                <w:sz w:val="28"/>
                <w:szCs w:val="28"/>
              </w:rPr>
              <w:t>ржания общего имущества</w:t>
            </w:r>
          </w:p>
        </w:tc>
      </w:tr>
    </w:tbl>
    <w:p w:rsidR="00E723F6" w:rsidRPr="00BF59E2" w:rsidRDefault="00E723F6" w:rsidP="00E723F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F0D4C" w:rsidRPr="00BF59E2" w:rsidRDefault="007F0D4C" w:rsidP="00E723F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723F6" w:rsidRPr="00BF59E2" w:rsidRDefault="00ED431B" w:rsidP="00E723F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F59E2">
        <w:rPr>
          <w:rFonts w:ascii="PT Astra Serif" w:hAnsi="PT Astra Serif" w:cs="Times New Roman"/>
          <w:sz w:val="24"/>
          <w:szCs w:val="24"/>
        </w:rPr>
        <w:t>____________________</w:t>
      </w:r>
    </w:p>
    <w:sectPr w:rsidR="00E723F6" w:rsidRPr="00BF59E2" w:rsidSect="007D0B85">
      <w:headerReference w:type="default" r:id="rId25"/>
      <w:headerReference w:type="first" r:id="rId26"/>
      <w:footerReference w:type="first" r:id="rId27"/>
      <w:pgSz w:w="11906" w:h="16838" w:code="9"/>
      <w:pgMar w:top="1134" w:right="567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86" w:rsidRDefault="00FD4086" w:rsidP="008E401A">
      <w:pPr>
        <w:spacing w:after="0" w:line="240" w:lineRule="auto"/>
      </w:pPr>
      <w:r>
        <w:separator/>
      </w:r>
    </w:p>
  </w:endnote>
  <w:endnote w:type="continuationSeparator" w:id="0">
    <w:p w:rsidR="00FD4086" w:rsidRDefault="00FD4086" w:rsidP="008E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A4" w:rsidRPr="00C62019" w:rsidRDefault="00EE72A4" w:rsidP="00C62019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2703км2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86" w:rsidRDefault="00FD4086" w:rsidP="008E401A">
      <w:pPr>
        <w:spacing w:after="0" w:line="240" w:lineRule="auto"/>
      </w:pPr>
      <w:r>
        <w:separator/>
      </w:r>
    </w:p>
  </w:footnote>
  <w:footnote w:type="continuationSeparator" w:id="0">
    <w:p w:rsidR="00FD4086" w:rsidRDefault="00FD4086" w:rsidP="008E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97661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72A4" w:rsidRPr="00191CB8" w:rsidRDefault="00A11522" w:rsidP="00191CB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11522">
          <w:rPr>
            <w:rFonts w:ascii="PT Astra Serif" w:hAnsi="PT Astra Serif"/>
            <w:sz w:val="28"/>
            <w:szCs w:val="28"/>
          </w:rPr>
          <w:fldChar w:fldCharType="begin"/>
        </w:r>
        <w:r w:rsidRPr="00A1152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1522">
          <w:rPr>
            <w:rFonts w:ascii="PT Astra Serif" w:hAnsi="PT Astra Serif"/>
            <w:sz w:val="28"/>
            <w:szCs w:val="28"/>
          </w:rPr>
          <w:fldChar w:fldCharType="separate"/>
        </w:r>
        <w:r w:rsidR="00191CB8">
          <w:rPr>
            <w:rFonts w:ascii="PT Astra Serif" w:hAnsi="PT Astra Serif"/>
            <w:noProof/>
            <w:sz w:val="28"/>
            <w:szCs w:val="28"/>
          </w:rPr>
          <w:t>24</w:t>
        </w:r>
        <w:r w:rsidRPr="00A1152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73441"/>
      <w:docPartObj>
        <w:docPartGallery w:val="Page Numbers (Top of Page)"/>
        <w:docPartUnique/>
      </w:docPartObj>
    </w:sdtPr>
    <w:sdtEndPr/>
    <w:sdtContent>
      <w:p w:rsidR="00B846B2" w:rsidRDefault="00B846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46B2" w:rsidRDefault="00B84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65pt;height:.65pt;visibility:visible;mso-wrap-style:square" o:bullet="t">
        <v:imagedata r:id="rId1" o:title=""/>
      </v:shape>
    </w:pict>
  </w:numPicBullet>
  <w:numPicBullet w:numPicBulletId="1">
    <w:pict>
      <v:shape id="_x0000_i1036" type="#_x0000_t75" style="width:1.25pt;height:4.4pt;visibility:visible;mso-wrap-style:square" o:bullet="t">
        <v:imagedata r:id="rId2" o:title=""/>
      </v:shape>
    </w:pict>
  </w:numPicBullet>
  <w:numPicBullet w:numPicBulletId="2">
    <w:pict>
      <v:shape id="_x0000_i1037" type="#_x0000_t75" style="width:.65pt;height:.65pt;visibility:visible;mso-wrap-style:square" o:bullet="t">
        <v:imagedata r:id="rId3" o:title=""/>
      </v:shape>
    </w:pict>
  </w:numPicBullet>
  <w:abstractNum w:abstractNumId="0">
    <w:nsid w:val="10303A7D"/>
    <w:multiLevelType w:val="hybridMultilevel"/>
    <w:tmpl w:val="1598ABAA"/>
    <w:lvl w:ilvl="0" w:tplc="2A0EE29A">
      <w:start w:val="8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9CF8D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E2A76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12B0D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10AD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0EC2AD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7CE28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FAE3B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4EE4D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9F4294"/>
    <w:multiLevelType w:val="hybridMultilevel"/>
    <w:tmpl w:val="CEC2A03E"/>
    <w:lvl w:ilvl="0" w:tplc="1410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4C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EE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C9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ED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2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8D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0B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4F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BC20C7"/>
    <w:multiLevelType w:val="hybridMultilevel"/>
    <w:tmpl w:val="793ED9C4"/>
    <w:lvl w:ilvl="0" w:tplc="CB40F5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F04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E3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88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47C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4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69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6A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2C6123"/>
    <w:multiLevelType w:val="hybridMultilevel"/>
    <w:tmpl w:val="8F94BCA4"/>
    <w:lvl w:ilvl="0" w:tplc="68B2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2F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7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6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8D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2C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CD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23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A8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397ED1"/>
    <w:multiLevelType w:val="hybridMultilevel"/>
    <w:tmpl w:val="CAEC3F36"/>
    <w:lvl w:ilvl="0" w:tplc="8CB23182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857C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02F9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AF9C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622E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1AADB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2A96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2065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C4FFA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175AC2"/>
    <w:multiLevelType w:val="hybridMultilevel"/>
    <w:tmpl w:val="C178C104"/>
    <w:lvl w:ilvl="0" w:tplc="FE324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802F2"/>
    <w:multiLevelType w:val="hybridMultilevel"/>
    <w:tmpl w:val="5D6EB98C"/>
    <w:lvl w:ilvl="0" w:tplc="D848E162">
      <w:start w:val="12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8BEE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A2B24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AEF44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CCD02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44C98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87CF8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2494C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36254A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106DE5"/>
    <w:multiLevelType w:val="hybridMultilevel"/>
    <w:tmpl w:val="5336B8DE"/>
    <w:lvl w:ilvl="0" w:tplc="AC12C440">
      <w:start w:val="1"/>
      <w:numFmt w:val="bullet"/>
      <w:lvlText w:val="-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3BEEC9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9CAAF5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1D4D8D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030E73E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D74E6EBA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7608823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A682E5A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90A703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2D4E9E"/>
    <w:multiLevelType w:val="hybridMultilevel"/>
    <w:tmpl w:val="99F0F148"/>
    <w:lvl w:ilvl="0" w:tplc="0DF257EC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CCD77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94D58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129A3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4E38E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DCC8CF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146592A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C4E2A8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1E37DC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50352E"/>
    <w:multiLevelType w:val="hybridMultilevel"/>
    <w:tmpl w:val="B596F0C8"/>
    <w:lvl w:ilvl="0" w:tplc="A914160C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047FF2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74F03A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796065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58D91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8EE40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70752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6458C8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08BED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A"/>
    <w:rsid w:val="0000059D"/>
    <w:rsid w:val="000007E6"/>
    <w:rsid w:val="000062E0"/>
    <w:rsid w:val="00026048"/>
    <w:rsid w:val="00027A04"/>
    <w:rsid w:val="0003309F"/>
    <w:rsid w:val="000337BD"/>
    <w:rsid w:val="00043F7C"/>
    <w:rsid w:val="000515D4"/>
    <w:rsid w:val="00051D08"/>
    <w:rsid w:val="000530D9"/>
    <w:rsid w:val="00053BE9"/>
    <w:rsid w:val="00057D88"/>
    <w:rsid w:val="00060189"/>
    <w:rsid w:val="00064569"/>
    <w:rsid w:val="000651DC"/>
    <w:rsid w:val="00065259"/>
    <w:rsid w:val="000661D3"/>
    <w:rsid w:val="00073BCE"/>
    <w:rsid w:val="000A629D"/>
    <w:rsid w:val="000B3C0D"/>
    <w:rsid w:val="000B5B3B"/>
    <w:rsid w:val="000D2178"/>
    <w:rsid w:val="000D2EAC"/>
    <w:rsid w:val="000D642E"/>
    <w:rsid w:val="000E3992"/>
    <w:rsid w:val="000E3B7D"/>
    <w:rsid w:val="000F0FCB"/>
    <w:rsid w:val="000F4E33"/>
    <w:rsid w:val="00104B29"/>
    <w:rsid w:val="0010513C"/>
    <w:rsid w:val="00106BEF"/>
    <w:rsid w:val="00112FDF"/>
    <w:rsid w:val="001260C2"/>
    <w:rsid w:val="001309AA"/>
    <w:rsid w:val="0014088D"/>
    <w:rsid w:val="00144668"/>
    <w:rsid w:val="00190242"/>
    <w:rsid w:val="00191CB8"/>
    <w:rsid w:val="001949B0"/>
    <w:rsid w:val="0019593D"/>
    <w:rsid w:val="001A24D1"/>
    <w:rsid w:val="001A5DC7"/>
    <w:rsid w:val="001B62F3"/>
    <w:rsid w:val="001B66D5"/>
    <w:rsid w:val="001C2DEE"/>
    <w:rsid w:val="001C4CB3"/>
    <w:rsid w:val="001D2513"/>
    <w:rsid w:val="001E31C8"/>
    <w:rsid w:val="001F2808"/>
    <w:rsid w:val="001F3FCF"/>
    <w:rsid w:val="001F7019"/>
    <w:rsid w:val="00215200"/>
    <w:rsid w:val="002174CB"/>
    <w:rsid w:val="00224EEA"/>
    <w:rsid w:val="002312A3"/>
    <w:rsid w:val="00232CAC"/>
    <w:rsid w:val="0023314D"/>
    <w:rsid w:val="002350C2"/>
    <w:rsid w:val="00240B3F"/>
    <w:rsid w:val="002529C5"/>
    <w:rsid w:val="0026223D"/>
    <w:rsid w:val="00267491"/>
    <w:rsid w:val="00270328"/>
    <w:rsid w:val="002753D1"/>
    <w:rsid w:val="002A1049"/>
    <w:rsid w:val="002A197F"/>
    <w:rsid w:val="002A38A0"/>
    <w:rsid w:val="002B4768"/>
    <w:rsid w:val="002C3214"/>
    <w:rsid w:val="002D28CB"/>
    <w:rsid w:val="002F014E"/>
    <w:rsid w:val="002F02AE"/>
    <w:rsid w:val="002F53E8"/>
    <w:rsid w:val="003020EB"/>
    <w:rsid w:val="00326776"/>
    <w:rsid w:val="00337ADF"/>
    <w:rsid w:val="00340B6C"/>
    <w:rsid w:val="00355792"/>
    <w:rsid w:val="00356A32"/>
    <w:rsid w:val="003578B4"/>
    <w:rsid w:val="003617B4"/>
    <w:rsid w:val="00363697"/>
    <w:rsid w:val="00364761"/>
    <w:rsid w:val="00376BC2"/>
    <w:rsid w:val="003838ED"/>
    <w:rsid w:val="00384853"/>
    <w:rsid w:val="003851B6"/>
    <w:rsid w:val="003879F6"/>
    <w:rsid w:val="0039508E"/>
    <w:rsid w:val="003961BA"/>
    <w:rsid w:val="003A0CE4"/>
    <w:rsid w:val="003A1043"/>
    <w:rsid w:val="003A1ED8"/>
    <w:rsid w:val="003A23E2"/>
    <w:rsid w:val="003A6A4B"/>
    <w:rsid w:val="003D16A5"/>
    <w:rsid w:val="003D5E1C"/>
    <w:rsid w:val="003D6EC9"/>
    <w:rsid w:val="003D7FCD"/>
    <w:rsid w:val="003E4F0F"/>
    <w:rsid w:val="003E6958"/>
    <w:rsid w:val="003F2103"/>
    <w:rsid w:val="003F5290"/>
    <w:rsid w:val="004267D1"/>
    <w:rsid w:val="0043203B"/>
    <w:rsid w:val="00434DBE"/>
    <w:rsid w:val="00440516"/>
    <w:rsid w:val="00443213"/>
    <w:rsid w:val="00457836"/>
    <w:rsid w:val="00462AB3"/>
    <w:rsid w:val="004656F2"/>
    <w:rsid w:val="004807CC"/>
    <w:rsid w:val="004849B4"/>
    <w:rsid w:val="00485C35"/>
    <w:rsid w:val="004878C0"/>
    <w:rsid w:val="00494DC7"/>
    <w:rsid w:val="004A42BC"/>
    <w:rsid w:val="004B2AF9"/>
    <w:rsid w:val="004B319D"/>
    <w:rsid w:val="004B58EF"/>
    <w:rsid w:val="004B782C"/>
    <w:rsid w:val="004B7982"/>
    <w:rsid w:val="004C54C3"/>
    <w:rsid w:val="004D07BE"/>
    <w:rsid w:val="004D4749"/>
    <w:rsid w:val="004E0C6F"/>
    <w:rsid w:val="004E143C"/>
    <w:rsid w:val="004E5811"/>
    <w:rsid w:val="004F0D42"/>
    <w:rsid w:val="004F4938"/>
    <w:rsid w:val="004F7260"/>
    <w:rsid w:val="005000E3"/>
    <w:rsid w:val="00505BB8"/>
    <w:rsid w:val="005228DA"/>
    <w:rsid w:val="0053338A"/>
    <w:rsid w:val="005549BF"/>
    <w:rsid w:val="0055694F"/>
    <w:rsid w:val="0056302A"/>
    <w:rsid w:val="00563FA7"/>
    <w:rsid w:val="00572610"/>
    <w:rsid w:val="005827C4"/>
    <w:rsid w:val="00583850"/>
    <w:rsid w:val="00583A10"/>
    <w:rsid w:val="00595E85"/>
    <w:rsid w:val="005A6005"/>
    <w:rsid w:val="005B137F"/>
    <w:rsid w:val="005B1A01"/>
    <w:rsid w:val="005B4A9C"/>
    <w:rsid w:val="005B58F8"/>
    <w:rsid w:val="005B69E7"/>
    <w:rsid w:val="005C088E"/>
    <w:rsid w:val="005C4060"/>
    <w:rsid w:val="005C4178"/>
    <w:rsid w:val="005D3007"/>
    <w:rsid w:val="005E1571"/>
    <w:rsid w:val="005F01F7"/>
    <w:rsid w:val="006166F4"/>
    <w:rsid w:val="006217B5"/>
    <w:rsid w:val="00637828"/>
    <w:rsid w:val="00645DFE"/>
    <w:rsid w:val="00657EEE"/>
    <w:rsid w:val="0067437A"/>
    <w:rsid w:val="006841AE"/>
    <w:rsid w:val="0068460D"/>
    <w:rsid w:val="006B1236"/>
    <w:rsid w:val="006B3748"/>
    <w:rsid w:val="006B46AB"/>
    <w:rsid w:val="006B5AA7"/>
    <w:rsid w:val="006C33F2"/>
    <w:rsid w:val="006C4BB0"/>
    <w:rsid w:val="006F19B6"/>
    <w:rsid w:val="006F1CDB"/>
    <w:rsid w:val="006F6469"/>
    <w:rsid w:val="007019B8"/>
    <w:rsid w:val="00706DF9"/>
    <w:rsid w:val="00716119"/>
    <w:rsid w:val="007223F1"/>
    <w:rsid w:val="00722419"/>
    <w:rsid w:val="00726D09"/>
    <w:rsid w:val="0073708F"/>
    <w:rsid w:val="007428C1"/>
    <w:rsid w:val="007429C1"/>
    <w:rsid w:val="00751215"/>
    <w:rsid w:val="00764371"/>
    <w:rsid w:val="00794779"/>
    <w:rsid w:val="007B26E0"/>
    <w:rsid w:val="007B5494"/>
    <w:rsid w:val="007C0F97"/>
    <w:rsid w:val="007C7130"/>
    <w:rsid w:val="007D010B"/>
    <w:rsid w:val="007D0B85"/>
    <w:rsid w:val="007E0F79"/>
    <w:rsid w:val="007F0097"/>
    <w:rsid w:val="007F0641"/>
    <w:rsid w:val="007F0929"/>
    <w:rsid w:val="007F0D4C"/>
    <w:rsid w:val="007F4904"/>
    <w:rsid w:val="00801EF5"/>
    <w:rsid w:val="00802CA0"/>
    <w:rsid w:val="00807749"/>
    <w:rsid w:val="00812280"/>
    <w:rsid w:val="00814011"/>
    <w:rsid w:val="008176B5"/>
    <w:rsid w:val="00835F5B"/>
    <w:rsid w:val="00840855"/>
    <w:rsid w:val="0084129E"/>
    <w:rsid w:val="008471CA"/>
    <w:rsid w:val="00847891"/>
    <w:rsid w:val="00860EF9"/>
    <w:rsid w:val="00872901"/>
    <w:rsid w:val="008770E2"/>
    <w:rsid w:val="008839AA"/>
    <w:rsid w:val="00892284"/>
    <w:rsid w:val="00895B84"/>
    <w:rsid w:val="008A0210"/>
    <w:rsid w:val="008A049A"/>
    <w:rsid w:val="008A2208"/>
    <w:rsid w:val="008B2FFF"/>
    <w:rsid w:val="008B4A90"/>
    <w:rsid w:val="008B4B09"/>
    <w:rsid w:val="008C007E"/>
    <w:rsid w:val="008C7B47"/>
    <w:rsid w:val="008D28A3"/>
    <w:rsid w:val="008D3D5F"/>
    <w:rsid w:val="008E0610"/>
    <w:rsid w:val="008E401A"/>
    <w:rsid w:val="00901045"/>
    <w:rsid w:val="00903A3C"/>
    <w:rsid w:val="00906CB7"/>
    <w:rsid w:val="009104B0"/>
    <w:rsid w:val="00915509"/>
    <w:rsid w:val="00915650"/>
    <w:rsid w:val="00935A61"/>
    <w:rsid w:val="00951CEF"/>
    <w:rsid w:val="00952986"/>
    <w:rsid w:val="00973409"/>
    <w:rsid w:val="009734BB"/>
    <w:rsid w:val="00974184"/>
    <w:rsid w:val="00993D54"/>
    <w:rsid w:val="009A7E41"/>
    <w:rsid w:val="009B7C8A"/>
    <w:rsid w:val="009E1CF4"/>
    <w:rsid w:val="009E2C2E"/>
    <w:rsid w:val="009E5B97"/>
    <w:rsid w:val="009F0B3F"/>
    <w:rsid w:val="009F4576"/>
    <w:rsid w:val="00A038AF"/>
    <w:rsid w:val="00A06A2F"/>
    <w:rsid w:val="00A07F17"/>
    <w:rsid w:val="00A11522"/>
    <w:rsid w:val="00A157B1"/>
    <w:rsid w:val="00A16AAD"/>
    <w:rsid w:val="00A31EBA"/>
    <w:rsid w:val="00A3461E"/>
    <w:rsid w:val="00A42FA9"/>
    <w:rsid w:val="00A43536"/>
    <w:rsid w:val="00A44C07"/>
    <w:rsid w:val="00A52888"/>
    <w:rsid w:val="00A66C2B"/>
    <w:rsid w:val="00A75BD9"/>
    <w:rsid w:val="00A8595A"/>
    <w:rsid w:val="00A861C8"/>
    <w:rsid w:val="00AA2286"/>
    <w:rsid w:val="00AB216A"/>
    <w:rsid w:val="00AB3761"/>
    <w:rsid w:val="00AB3930"/>
    <w:rsid w:val="00AC5090"/>
    <w:rsid w:val="00AC6176"/>
    <w:rsid w:val="00AD2091"/>
    <w:rsid w:val="00AD6683"/>
    <w:rsid w:val="00AE01CD"/>
    <w:rsid w:val="00AF4004"/>
    <w:rsid w:val="00B00607"/>
    <w:rsid w:val="00B051BB"/>
    <w:rsid w:val="00B13075"/>
    <w:rsid w:val="00B13CDF"/>
    <w:rsid w:val="00B20967"/>
    <w:rsid w:val="00B2291B"/>
    <w:rsid w:val="00B24213"/>
    <w:rsid w:val="00B332D2"/>
    <w:rsid w:val="00B3414A"/>
    <w:rsid w:val="00B41DC5"/>
    <w:rsid w:val="00B5363E"/>
    <w:rsid w:val="00B657D3"/>
    <w:rsid w:val="00B71B9D"/>
    <w:rsid w:val="00B72201"/>
    <w:rsid w:val="00B73B3A"/>
    <w:rsid w:val="00B73EF5"/>
    <w:rsid w:val="00B82CCE"/>
    <w:rsid w:val="00B846B2"/>
    <w:rsid w:val="00B87ECD"/>
    <w:rsid w:val="00B91DE7"/>
    <w:rsid w:val="00B92DC5"/>
    <w:rsid w:val="00BA0B89"/>
    <w:rsid w:val="00BA3150"/>
    <w:rsid w:val="00BF207B"/>
    <w:rsid w:val="00BF59E2"/>
    <w:rsid w:val="00C01526"/>
    <w:rsid w:val="00C07139"/>
    <w:rsid w:val="00C11B0F"/>
    <w:rsid w:val="00C13139"/>
    <w:rsid w:val="00C225E6"/>
    <w:rsid w:val="00C22991"/>
    <w:rsid w:val="00C413F1"/>
    <w:rsid w:val="00C62019"/>
    <w:rsid w:val="00C823A3"/>
    <w:rsid w:val="00C87371"/>
    <w:rsid w:val="00CA0A8A"/>
    <w:rsid w:val="00CC44E5"/>
    <w:rsid w:val="00CC53A6"/>
    <w:rsid w:val="00CC5F1D"/>
    <w:rsid w:val="00CD71D2"/>
    <w:rsid w:val="00CE558F"/>
    <w:rsid w:val="00D013DF"/>
    <w:rsid w:val="00D0360C"/>
    <w:rsid w:val="00D10CF4"/>
    <w:rsid w:val="00D14B95"/>
    <w:rsid w:val="00D17D87"/>
    <w:rsid w:val="00D21D07"/>
    <w:rsid w:val="00D31C20"/>
    <w:rsid w:val="00D37D59"/>
    <w:rsid w:val="00D4333C"/>
    <w:rsid w:val="00D46C65"/>
    <w:rsid w:val="00D51E3F"/>
    <w:rsid w:val="00D52FC0"/>
    <w:rsid w:val="00D54741"/>
    <w:rsid w:val="00D63E61"/>
    <w:rsid w:val="00D70D9C"/>
    <w:rsid w:val="00D760D1"/>
    <w:rsid w:val="00D97C87"/>
    <w:rsid w:val="00DA6631"/>
    <w:rsid w:val="00DA6A02"/>
    <w:rsid w:val="00DD7AE4"/>
    <w:rsid w:val="00DE22F4"/>
    <w:rsid w:val="00DE7D51"/>
    <w:rsid w:val="00DF00FB"/>
    <w:rsid w:val="00DF2152"/>
    <w:rsid w:val="00E05301"/>
    <w:rsid w:val="00E10E28"/>
    <w:rsid w:val="00E2661B"/>
    <w:rsid w:val="00E31A02"/>
    <w:rsid w:val="00E3224C"/>
    <w:rsid w:val="00E52039"/>
    <w:rsid w:val="00E52F74"/>
    <w:rsid w:val="00E67953"/>
    <w:rsid w:val="00E723F6"/>
    <w:rsid w:val="00E858F0"/>
    <w:rsid w:val="00E900EB"/>
    <w:rsid w:val="00E91384"/>
    <w:rsid w:val="00E93635"/>
    <w:rsid w:val="00EA2445"/>
    <w:rsid w:val="00EA3024"/>
    <w:rsid w:val="00EA491C"/>
    <w:rsid w:val="00EA49BF"/>
    <w:rsid w:val="00EB04F2"/>
    <w:rsid w:val="00EB1613"/>
    <w:rsid w:val="00EB1B4E"/>
    <w:rsid w:val="00EB7F35"/>
    <w:rsid w:val="00EC6F4C"/>
    <w:rsid w:val="00ED1AB0"/>
    <w:rsid w:val="00ED2947"/>
    <w:rsid w:val="00ED431B"/>
    <w:rsid w:val="00EE72A4"/>
    <w:rsid w:val="00F07EEC"/>
    <w:rsid w:val="00F1624F"/>
    <w:rsid w:val="00F2307B"/>
    <w:rsid w:val="00F26C1D"/>
    <w:rsid w:val="00F3510E"/>
    <w:rsid w:val="00F42F89"/>
    <w:rsid w:val="00F46039"/>
    <w:rsid w:val="00F50E1C"/>
    <w:rsid w:val="00F5272E"/>
    <w:rsid w:val="00F56072"/>
    <w:rsid w:val="00F629C7"/>
    <w:rsid w:val="00F6488B"/>
    <w:rsid w:val="00F652F7"/>
    <w:rsid w:val="00F655C1"/>
    <w:rsid w:val="00F81890"/>
    <w:rsid w:val="00F873C9"/>
    <w:rsid w:val="00F966D7"/>
    <w:rsid w:val="00FA59AA"/>
    <w:rsid w:val="00FB518A"/>
    <w:rsid w:val="00FC393E"/>
    <w:rsid w:val="00FD4086"/>
    <w:rsid w:val="00FE1D90"/>
    <w:rsid w:val="00FE460A"/>
    <w:rsid w:val="00FE5CBE"/>
    <w:rsid w:val="00FF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E"/>
  </w:style>
  <w:style w:type="paragraph" w:styleId="1">
    <w:name w:val="heading 1"/>
    <w:basedOn w:val="a"/>
    <w:link w:val="10"/>
    <w:uiPriority w:val="9"/>
    <w:qFormat/>
    <w:rsid w:val="00FE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01A"/>
  </w:style>
  <w:style w:type="paragraph" w:styleId="a6">
    <w:name w:val="footer"/>
    <w:basedOn w:val="a"/>
    <w:link w:val="a7"/>
    <w:uiPriority w:val="99"/>
    <w:unhideWhenUsed/>
    <w:rsid w:val="008E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01A"/>
  </w:style>
  <w:style w:type="paragraph" w:styleId="a8">
    <w:name w:val="List Paragraph"/>
    <w:basedOn w:val="a"/>
    <w:uiPriority w:val="34"/>
    <w:qFormat/>
    <w:rsid w:val="005000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5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E5CBE"/>
  </w:style>
  <w:style w:type="paragraph" w:customStyle="1" w:styleId="formattext">
    <w:name w:val="formattext"/>
    <w:basedOn w:val="a"/>
    <w:rsid w:val="006C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C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8E"/>
  </w:style>
  <w:style w:type="paragraph" w:styleId="1">
    <w:name w:val="heading 1"/>
    <w:basedOn w:val="a"/>
    <w:link w:val="10"/>
    <w:uiPriority w:val="9"/>
    <w:qFormat/>
    <w:rsid w:val="00FE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01A"/>
  </w:style>
  <w:style w:type="paragraph" w:styleId="a6">
    <w:name w:val="footer"/>
    <w:basedOn w:val="a"/>
    <w:link w:val="a7"/>
    <w:uiPriority w:val="99"/>
    <w:unhideWhenUsed/>
    <w:rsid w:val="008E4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01A"/>
  </w:style>
  <w:style w:type="paragraph" w:styleId="a8">
    <w:name w:val="List Paragraph"/>
    <w:basedOn w:val="a"/>
    <w:uiPriority w:val="34"/>
    <w:qFormat/>
    <w:rsid w:val="005000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5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E5CBE"/>
  </w:style>
  <w:style w:type="paragraph" w:customStyle="1" w:styleId="formattext">
    <w:name w:val="formattext"/>
    <w:basedOn w:val="a"/>
    <w:rsid w:val="006C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C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50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81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423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7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3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1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FDD2-F2C7-45BD-A946-643A9CC6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29</cp:revision>
  <cp:lastPrinted>2020-06-04T14:10:00Z</cp:lastPrinted>
  <dcterms:created xsi:type="dcterms:W3CDTF">2019-03-28T05:55:00Z</dcterms:created>
  <dcterms:modified xsi:type="dcterms:W3CDTF">2020-06-05T11:50:00Z</dcterms:modified>
</cp:coreProperties>
</file>