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C1EE0" w:rsidRPr="00DC1EE0" w:rsidTr="002631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1EE0" w:rsidRPr="00DC1EE0" w:rsidRDefault="00DC1EE0" w:rsidP="00DC1EE0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DC1EE0" w:rsidRPr="00DC1EE0" w:rsidTr="002631B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DC1EE0" w:rsidRPr="00DC1EE0" w:rsidRDefault="00DC1EE0" w:rsidP="00DC1EE0">
            <w:pPr>
              <w:suppressAutoHyphens w:val="0"/>
              <w:jc w:val="center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DC1EE0" w:rsidRPr="00DC1EE0" w:rsidTr="002631B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DC1EE0" w:rsidRPr="00DC1EE0" w:rsidRDefault="00DC1EE0" w:rsidP="00DC1EE0">
            <w:pPr>
              <w:suppressAutoHyphens w:val="0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21</w:t>
            </w: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июл</w:t>
            </w: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я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DC1EE0" w:rsidRPr="00DC1EE0" w:rsidRDefault="00DC1EE0" w:rsidP="00DC1EE0">
            <w:pPr>
              <w:suppressAutoHyphens w:val="0"/>
              <w:jc w:val="right"/>
              <w:textAlignment w:val="auto"/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3</w:t>
            </w:r>
            <w:r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82</w:t>
            </w:r>
            <w:r w:rsidRPr="00DC1EE0">
              <w:rPr>
                <w:rFonts w:ascii="PT Astra Serif" w:eastAsia="Times New Roman" w:hAnsi="PT Astra Serif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3735EB" w:rsidRPr="004E217B" w:rsidRDefault="003735EB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A69DD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DC1EE0" w:rsidRDefault="00DC1EE0">
      <w:pPr>
        <w:pStyle w:val="FORMATTEXT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6A69DD" w:rsidRPr="004E217B" w:rsidRDefault="006A69DD">
      <w:pPr>
        <w:pStyle w:val="FORMATTEXT"/>
        <w:jc w:val="center"/>
        <w:rPr>
          <w:rFonts w:ascii="PT Astra Serif" w:hAnsi="PT Astra Serif"/>
          <w:sz w:val="28"/>
          <w:szCs w:val="28"/>
        </w:rPr>
      </w:pPr>
    </w:p>
    <w:p w:rsidR="006E68B8" w:rsidRPr="004E217B" w:rsidRDefault="007B6853">
      <w:pPr>
        <w:pStyle w:val="Standard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Pr="004E217B">
        <w:rPr>
          <w:rFonts w:ascii="PT Astra Serif" w:hAnsi="PT Astra Serif" w:cs="PT Astra Serif"/>
          <w:b/>
          <w:sz w:val="28"/>
          <w:szCs w:val="28"/>
        </w:rPr>
        <w:t>п</w:t>
      </w: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остановление </w:t>
      </w:r>
    </w:p>
    <w:p w:rsidR="003735EB" w:rsidRPr="004E217B" w:rsidRDefault="007B6853">
      <w:pPr>
        <w:pStyle w:val="Standard"/>
        <w:jc w:val="center"/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Правительства Ульяновской области 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>400-П</w:t>
      </w:r>
    </w:p>
    <w:p w:rsidR="003735EB" w:rsidRPr="004E217B" w:rsidRDefault="003735EB">
      <w:pPr>
        <w:pStyle w:val="Standard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</w:p>
    <w:p w:rsidR="00BA3E8A" w:rsidRDefault="007B6853" w:rsidP="006A69DD">
      <w:pPr>
        <w:pStyle w:val="Standard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6A69D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E217B">
        <w:rPr>
          <w:rFonts w:ascii="PT Astra Serif" w:hAnsi="PT Astra Serif"/>
          <w:sz w:val="28"/>
          <w:szCs w:val="28"/>
        </w:rPr>
        <w:t>п</w:t>
      </w:r>
      <w:proofErr w:type="gramEnd"/>
      <w:r w:rsidRPr="004E217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735EB" w:rsidRPr="002754AF" w:rsidRDefault="007B6853" w:rsidP="006A69DD">
      <w:pPr>
        <w:pStyle w:val="Standard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 xml:space="preserve">1. Внести в </w:t>
      </w:r>
      <w:r w:rsidRPr="001A33FA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Pr="001A33FA">
        <w:rPr>
          <w:rFonts w:ascii="PT Astra Serif" w:eastAsia="Calibri" w:hAnsi="PT Astra Serif"/>
          <w:sz w:val="28"/>
          <w:szCs w:val="28"/>
          <w:lang w:eastAsia="en-US"/>
        </w:rPr>
        <w:br/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от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19.08.2019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</w:t>
      </w:r>
      <w:r w:rsidR="00945001">
        <w:rPr>
          <w:rFonts w:ascii="PT Astra Serif" w:eastAsia="Calibri" w:hAnsi="PT Astra Serif" w:cs="PT Astra Serif"/>
          <w:sz w:val="28"/>
          <w:szCs w:val="28"/>
          <w:lang w:eastAsia="en-US"/>
        </w:rPr>
        <w:t>400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-П 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«Об утверждении Правил предоставления гранта</w:t>
      </w:r>
      <w:r w:rsidR="00BA3E8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в форме субсидии из областного бюджета Ульяновской области некоммерческой организации, реализующей на территории Ульяновской области проект по информационно-</w:t>
      </w:r>
      <w:r w:rsidR="00BA3E8A" w:rsidRPr="002754AF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консультационному сопровождению развития садоводства»</w:t>
      </w:r>
      <w:r w:rsidRPr="002754AF">
        <w:rPr>
          <w:rFonts w:ascii="PT Astra Serif" w:eastAsia="Calibri" w:hAnsi="PT Astra Serif"/>
          <w:color w:val="000000" w:themeColor="text1"/>
          <w:sz w:val="28"/>
          <w:szCs w:val="28"/>
          <w:lang w:eastAsia="en-US"/>
        </w:rPr>
        <w:t xml:space="preserve"> следующие изменения:</w:t>
      </w:r>
    </w:p>
    <w:p w:rsidR="007B6853" w:rsidRPr="002754AF" w:rsidRDefault="007B6853" w:rsidP="006A69DD">
      <w:pPr>
        <w:spacing w:line="23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2754AF">
        <w:rPr>
          <w:rFonts w:ascii="PT Astra Serif" w:hAnsi="PT Astra Serif"/>
          <w:color w:val="000000" w:themeColor="text1"/>
          <w:sz w:val="28"/>
          <w:szCs w:val="28"/>
        </w:rPr>
        <w:t>1) преамбулу изложить в следующей редакции:</w:t>
      </w:r>
    </w:p>
    <w:p w:rsidR="008E1C1D" w:rsidRDefault="007B6853" w:rsidP="006A69DD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«В соответствии со </w:t>
      </w:r>
      <w:hyperlink r:id="rId8">
        <w:r w:rsidRPr="002754AF">
          <w:rPr>
            <w:rStyle w:val="ListLabel2"/>
            <w:color w:val="000000" w:themeColor="text1"/>
          </w:rPr>
          <w:t>статьёй 78</w:t>
        </w:r>
      </w:hyperlink>
      <w:r w:rsidRPr="002754AF">
        <w:rPr>
          <w:rFonts w:ascii="PT Astra Serif" w:hAnsi="PT Astra Serif"/>
          <w:color w:val="000000" w:themeColor="text1"/>
          <w:sz w:val="28"/>
          <w:szCs w:val="28"/>
          <w:vertAlign w:val="superscript"/>
        </w:rPr>
        <w:t>1</w:t>
      </w:r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 Бюджетного кодекса Российской Федерации и государственной </w:t>
      </w:r>
      <w:hyperlink r:id="rId9">
        <w:r w:rsidRPr="002754AF">
          <w:rPr>
            <w:rStyle w:val="ListLabel2"/>
            <w:color w:val="000000" w:themeColor="text1"/>
          </w:rPr>
          <w:t>программой</w:t>
        </w:r>
      </w:hyperlink>
      <w:r w:rsidRPr="002754AF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</w:t>
      </w:r>
      <w:r w:rsidRPr="004E217B">
        <w:rPr>
          <w:rFonts w:ascii="PT Astra Serif" w:hAnsi="PT Astra Serif"/>
          <w:sz w:val="28"/>
          <w:szCs w:val="28"/>
        </w:rPr>
        <w:t xml:space="preserve"> области </w:t>
      </w:r>
      <w:r w:rsidR="0047685D" w:rsidRPr="004E217B">
        <w:rPr>
          <w:rFonts w:ascii="PT Astra Serif" w:hAnsi="PT Astra Serif"/>
          <w:sz w:val="28"/>
          <w:szCs w:val="28"/>
        </w:rPr>
        <w:t>«</w:t>
      </w:r>
      <w:r w:rsidR="0047685D" w:rsidRPr="004E217B">
        <w:rPr>
          <w:rFonts w:ascii="PT Astra Serif" w:hAnsi="PT Astra Serif" w:cs="PT Astra Serif"/>
          <w:sz w:val="28"/>
          <w:szCs w:val="28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47685D" w:rsidRPr="004E217B">
        <w:rPr>
          <w:rFonts w:ascii="PT Astra Serif" w:hAnsi="PT Astra Serif"/>
          <w:sz w:val="28"/>
          <w:szCs w:val="28"/>
        </w:rPr>
        <w:t xml:space="preserve">», утверждённой постановлением Правительства Ульяновской области от </w:t>
      </w:r>
      <w:r w:rsidR="0047685D" w:rsidRPr="004E217B">
        <w:rPr>
          <w:rFonts w:ascii="PT Astra Serif" w:hAnsi="PT Astra Serif" w:cs="PT Astra Serif"/>
          <w:sz w:val="28"/>
          <w:szCs w:val="28"/>
        </w:rPr>
        <w:t xml:space="preserve">14.11.2019 № 26/578-П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</w:t>
      </w:r>
      <w:r w:rsidR="0047685D" w:rsidRPr="004E217B">
        <w:rPr>
          <w:rFonts w:ascii="PT Astra Serif" w:hAnsi="PT Astra Serif" w:cs="PT Astra Serif"/>
          <w:sz w:val="28"/>
          <w:szCs w:val="28"/>
        </w:rPr>
        <w:br/>
        <w:t>и продовольствия в</w:t>
      </w:r>
      <w:proofErr w:type="gramEnd"/>
      <w:r w:rsidR="0047685D" w:rsidRPr="004E217B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47685D" w:rsidRPr="004E217B">
        <w:rPr>
          <w:rFonts w:ascii="PT Astra Serif" w:hAnsi="PT Astra Serif"/>
          <w:sz w:val="28"/>
          <w:szCs w:val="28"/>
        </w:rPr>
        <w:t>»</w:t>
      </w:r>
      <w:r w:rsidRPr="004E217B">
        <w:rPr>
          <w:rFonts w:ascii="PT Astra Serif" w:hAnsi="PT Astra Serif"/>
          <w:sz w:val="28"/>
          <w:szCs w:val="28"/>
        </w:rPr>
        <w:t xml:space="preserve">, Правительство Ульяновской области </w:t>
      </w:r>
      <w:proofErr w:type="gramStart"/>
      <w:r w:rsidRPr="004E217B">
        <w:rPr>
          <w:rFonts w:ascii="PT Astra Serif" w:hAnsi="PT Astra Serif"/>
          <w:sz w:val="28"/>
          <w:szCs w:val="28"/>
        </w:rPr>
        <w:t>п</w:t>
      </w:r>
      <w:proofErr w:type="gramEnd"/>
      <w:r w:rsidRPr="004E217B">
        <w:rPr>
          <w:rFonts w:ascii="PT Astra Serif" w:hAnsi="PT Astra Serif"/>
          <w:sz w:val="28"/>
          <w:szCs w:val="28"/>
        </w:rPr>
        <w:t xml:space="preserve"> о с т а н о в л я е т:</w:t>
      </w:r>
      <w:r w:rsidR="009A6C59" w:rsidRPr="004E217B">
        <w:rPr>
          <w:rFonts w:ascii="PT Astra Serif" w:hAnsi="PT Astra Serif"/>
          <w:sz w:val="28"/>
          <w:szCs w:val="28"/>
        </w:rPr>
        <w:t>»;</w:t>
      </w:r>
    </w:p>
    <w:p w:rsidR="003735EB" w:rsidRPr="004E217B" w:rsidRDefault="007B6853" w:rsidP="006A69DD">
      <w:pPr>
        <w:pStyle w:val="ConsPlusNormal"/>
        <w:ind w:firstLine="709"/>
        <w:jc w:val="both"/>
        <w:rPr>
          <w:rFonts w:ascii="PT Astra Serif" w:hAnsi="PT Astra Serif"/>
        </w:rPr>
      </w:pPr>
      <w:r w:rsidRPr="004E217B">
        <w:rPr>
          <w:rFonts w:ascii="PT Astra Serif" w:hAnsi="PT Astra Serif"/>
          <w:sz w:val="28"/>
          <w:szCs w:val="28"/>
        </w:rPr>
        <w:t xml:space="preserve">2) в Правилах </w:t>
      </w:r>
      <w:r w:rsidR="008E1C1D">
        <w:rPr>
          <w:rFonts w:ascii="PT Astra Serif" w:eastAsia="Calibri" w:hAnsi="PT Astra Serif" w:cs="PT Astra Serif"/>
          <w:sz w:val="28"/>
          <w:szCs w:val="28"/>
        </w:rPr>
        <w:t>предоставления гранта в форме субсидии из областного бюджета Ульяновской области некоммерческой организации, реализующей</w:t>
      </w:r>
      <w:r w:rsidR="008E1C1D">
        <w:rPr>
          <w:rFonts w:ascii="PT Astra Serif" w:eastAsia="Calibri" w:hAnsi="PT Astra Serif" w:cs="PT Astra Serif"/>
          <w:sz w:val="28"/>
          <w:szCs w:val="28"/>
        </w:rPr>
        <w:br/>
        <w:t>на территории Ульяновской области проект по информационно-консультационному сопровождению развития садоводства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3735EB" w:rsidRPr="004E217B" w:rsidRDefault="007B6853" w:rsidP="006A69DD">
      <w:pPr>
        <w:suppressAutoHyphens w:val="0"/>
        <w:ind w:firstLine="709"/>
        <w:jc w:val="both"/>
        <w:textAlignment w:val="auto"/>
        <w:rPr>
          <w:rFonts w:ascii="PT Astra Serif" w:hAnsi="PT Astra Serif"/>
        </w:rPr>
      </w:pPr>
      <w:r w:rsidRPr="004E217B">
        <w:rPr>
          <w:rFonts w:ascii="PT Astra Serif" w:hAnsi="PT Astra Serif"/>
          <w:sz w:val="28"/>
          <w:szCs w:val="28"/>
        </w:rPr>
        <w:t xml:space="preserve">а) 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пункте </w:t>
      </w:r>
      <w:r w:rsidR="00232238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:</w:t>
      </w:r>
    </w:p>
    <w:p w:rsidR="00147F4B" w:rsidRDefault="007B6853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абзац перв</w:t>
      </w:r>
      <w:r w:rsidR="00F45D06">
        <w:rPr>
          <w:rFonts w:ascii="PT Astra Serif" w:eastAsia="Calibri" w:hAnsi="PT Astra Serif" w:cs="PT Astra Serif"/>
          <w:sz w:val="28"/>
          <w:szCs w:val="28"/>
          <w:lang w:eastAsia="en-US"/>
        </w:rPr>
        <w:t>ый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147F4B">
        <w:rPr>
          <w:rFonts w:ascii="PT Astra Serif" w:eastAsia="Calibri" w:hAnsi="PT Astra Serif" w:cs="PT Astra Serif"/>
          <w:sz w:val="28"/>
          <w:szCs w:val="28"/>
          <w:lang w:eastAsia="en-US"/>
        </w:rPr>
        <w:t>после слова «организации</w:t>
      </w:r>
      <w:proofErr w:type="gramStart"/>
      <w:r w:rsidR="00147F4B">
        <w:rPr>
          <w:rFonts w:ascii="PT Astra Serif" w:eastAsia="Calibri" w:hAnsi="PT Astra Serif" w:cs="PT Astra Serif"/>
          <w:sz w:val="28"/>
          <w:szCs w:val="28"/>
          <w:lang w:eastAsia="en-US"/>
        </w:rPr>
        <w:t>,»</w:t>
      </w:r>
      <w:proofErr w:type="gramEnd"/>
      <w:r w:rsidR="00147F4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дополнить словами «</w:t>
      </w:r>
      <w:r w:rsidR="00147F4B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которые по состоянию на дату представления в Министерство документов (копий документов), необходимых для участия в конкурсном отборе,</w:t>
      </w:r>
      <w:r w:rsidR="000F123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 и в нём слово «соответствующие» заменить словом «соответствуют»;</w:t>
      </w:r>
    </w:p>
    <w:p w:rsidR="0068347E" w:rsidRDefault="0068347E" w:rsidP="006A69DD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sz w:val="28"/>
          <w:szCs w:val="28"/>
          <w:lang w:eastAsia="en-US"/>
        </w:rPr>
        <w:t>подпункт 3 признать утратившим силу;</w:t>
      </w:r>
    </w:p>
    <w:p w:rsidR="00D43CAB" w:rsidRDefault="007B6853" w:rsidP="006A69DD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подпункт 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>5</w:t>
      </w:r>
      <w:r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>после слова «субсидий» дополнить словами «(грантов</w:t>
      </w:r>
      <w:r w:rsidR="00F3543E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4B676A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форме субсидий)», </w:t>
      </w:r>
      <w:r w:rsidR="00D43CAB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словами</w:t>
      </w:r>
      <w:r w:rsidR="00D43CA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«Ульяновской области»</w:t>
      </w:r>
      <w:r w:rsidR="00371DC2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C63870" w:rsidRPr="00695181" w:rsidRDefault="00C63870" w:rsidP="006A69DD">
      <w:pPr>
        <w:pStyle w:val="Standard"/>
        <w:spacing w:line="23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>подпункт 6 изложить в следующей</w:t>
      </w: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ab/>
        <w:t xml:space="preserve"> редакции:</w:t>
      </w:r>
    </w:p>
    <w:p w:rsidR="00C63870" w:rsidRPr="00695181" w:rsidRDefault="00C63870" w:rsidP="00DB2A2E">
      <w:pPr>
        <w:pStyle w:val="Standard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 xml:space="preserve">«некоммерческая организация не должна </w:t>
      </w:r>
      <w:r w:rsidRPr="00695181">
        <w:rPr>
          <w:rFonts w:ascii="PT Astra Serif" w:hAnsi="PT Astra Serif"/>
          <w:sz w:val="28"/>
          <w:szCs w:val="28"/>
        </w:rPr>
        <w:t>находиться в процессе реоргани</w:t>
      </w:r>
      <w:r w:rsidR="00DB2A2E">
        <w:rPr>
          <w:rFonts w:ascii="PT Astra Serif" w:hAnsi="PT Astra Serif"/>
          <w:sz w:val="28"/>
          <w:szCs w:val="28"/>
        </w:rPr>
        <w:t xml:space="preserve">зации, ликвидации, в отношении </w:t>
      </w:r>
      <w:r w:rsidRPr="00695181">
        <w:rPr>
          <w:rFonts w:ascii="PT Astra Serif" w:hAnsi="PT Astra Serif"/>
          <w:sz w:val="28"/>
          <w:szCs w:val="28"/>
        </w:rPr>
        <w:t xml:space="preserve">её не должна быть введена процедура, применяемая в деле о банкротстве, </w:t>
      </w:r>
      <w:r w:rsidR="00AB2B43">
        <w:rPr>
          <w:rFonts w:ascii="PT Astra Serif" w:hAnsi="PT Astra Serif"/>
          <w:sz w:val="28"/>
          <w:szCs w:val="28"/>
        </w:rPr>
        <w:t xml:space="preserve">а </w:t>
      </w:r>
      <w:r w:rsidRPr="00695181">
        <w:rPr>
          <w:rFonts w:ascii="PT Astra Serif" w:hAnsi="PT Astra Serif"/>
          <w:sz w:val="28"/>
          <w:szCs w:val="28"/>
        </w:rPr>
        <w:t>её деятельность не должна быть приостановлена в порядке, предусмотренном законодательством Российской Федерации</w:t>
      </w:r>
      <w:proofErr w:type="gramStart"/>
      <w:r w:rsidR="00DB2A2E">
        <w:rPr>
          <w:rFonts w:ascii="PT Astra Serif" w:hAnsi="PT Astra Serif"/>
          <w:sz w:val="28"/>
          <w:szCs w:val="28"/>
        </w:rPr>
        <w:t>;</w:t>
      </w:r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proofErr w:type="gramEnd"/>
      <w:r w:rsidRPr="00695181"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AB2B43" w:rsidRPr="00C543D2" w:rsidRDefault="00AB2B43" w:rsidP="00DB2A2E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подпункте 8 слова «из областного бюджета Ульяновской области иных субсидий» заменить словами «иных субсидий (грантов в форме субсидий</w:t>
      </w:r>
      <w:r w:rsidRP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)</w:t>
      </w:r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P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из областного бюджета Ульяновской области»;</w:t>
      </w:r>
    </w:p>
    <w:p w:rsidR="0068347E" w:rsidRDefault="0068347E" w:rsidP="00DB2A2E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дополнить абзацем </w:t>
      </w:r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десятым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следующего содержания:</w:t>
      </w:r>
    </w:p>
    <w:p w:rsidR="0068347E" w:rsidRPr="002964B5" w:rsidRDefault="0068347E" w:rsidP="00DB2A2E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«Некоммерческая организация – участник конкурсного отбора также должна соответствовать требованию об отсутствии у неё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</w:t>
      </w:r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которая предшествует дате представления в Министерство </w:t>
      </w:r>
      <w:r w:rsidRPr="002964B5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документов (копий документов), необходимых дл</w:t>
      </w:r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я участия в конкурсном отборе, не более чем</w:t>
      </w:r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>на 30</w:t>
      </w:r>
      <w:proofErr w:type="gramEnd"/>
      <w:r w:rsidR="00C543D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календарных дней</w:t>
      </w:r>
      <w:proofErr w:type="gramStart"/>
      <w:r w:rsidR="00DB2A2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  <w:proofErr w:type="gramEnd"/>
    </w:p>
    <w:p w:rsidR="00AF53C1" w:rsidRPr="002964B5" w:rsidRDefault="00337063" w:rsidP="00DB2A2E">
      <w:pPr>
        <w:pStyle w:val="Standard"/>
        <w:ind w:firstLine="709"/>
        <w:jc w:val="both"/>
        <w:rPr>
          <w:rStyle w:val="-"/>
          <w:rFonts w:ascii="PT Astra Serif" w:eastAsia="Calibri" w:hAnsi="PT Astra Serif" w:cs="PT Astra Serif"/>
          <w:color w:val="000000" w:themeColor="text1"/>
          <w:kern w:val="0"/>
          <w:sz w:val="28"/>
          <w:szCs w:val="28"/>
          <w:u w:val="none"/>
          <w:lang w:eastAsia="ru-RU" w:bidi="ar-SA"/>
        </w:rPr>
      </w:pP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б) </w:t>
      </w:r>
      <w:r w:rsidR="00557890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а</w:t>
      </w:r>
      <w:r w:rsidR="00AF53C1"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бзац перв</w:t>
      </w:r>
      <w:r w:rsidR="005B5A5E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ый</w:t>
      </w:r>
      <w:r w:rsidR="00C543D2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пункта 6 </w:t>
      </w: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после слова «Интернет» дополнить словами </w:t>
      </w:r>
      <w:r w:rsidR="00AF53C1"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 xml:space="preserve"> </w:t>
      </w:r>
      <w:r w:rsidRPr="002964B5">
        <w:rPr>
          <w:rFonts w:ascii="PT Astra Serif" w:eastAsia="Calibri" w:hAnsi="PT Astra Serif" w:cs="PT Astra Serif"/>
          <w:color w:val="000000" w:themeColor="text1"/>
          <w:sz w:val="28"/>
          <w:szCs w:val="28"/>
          <w:lang w:eastAsia="en-US"/>
        </w:rPr>
        <w:t>«</w:t>
      </w:r>
      <w:r w:rsidR="00AF53C1" w:rsidRPr="002964B5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>(далее – официальный сайт)»</w:t>
      </w:r>
      <w:r w:rsidR="00C543D2">
        <w:rPr>
          <w:rFonts w:ascii="PT Astra Serif" w:eastAsia="Calibri" w:hAnsi="PT Astra Serif" w:cs="PT Astra Serif"/>
          <w:color w:val="000000" w:themeColor="text1"/>
          <w:kern w:val="0"/>
          <w:sz w:val="28"/>
          <w:szCs w:val="28"/>
          <w:lang w:eastAsia="ru-RU" w:bidi="ar-SA"/>
        </w:rPr>
        <w:t xml:space="preserve"> и в нём слово «даты» заменить словом «дня»</w:t>
      </w:r>
      <w:r w:rsidRPr="002964B5">
        <w:rPr>
          <w:rStyle w:val="-"/>
          <w:rFonts w:ascii="PT Astra Serif" w:eastAsia="Calibri" w:hAnsi="PT Astra Serif" w:cs="PT Astra Serif"/>
          <w:color w:val="000000" w:themeColor="text1"/>
          <w:sz w:val="28"/>
          <w:szCs w:val="28"/>
          <w:u w:val="none"/>
          <w:lang w:eastAsia="en-US"/>
        </w:rPr>
        <w:t>;</w:t>
      </w:r>
    </w:p>
    <w:p w:rsidR="00847AEC" w:rsidRDefault="00D76D29" w:rsidP="00DB2A2E">
      <w:pPr>
        <w:pStyle w:val="Standard"/>
        <w:ind w:firstLine="709"/>
        <w:jc w:val="both"/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</w:pPr>
      <w:r w:rsidRPr="002964B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в) пункт 11</w:t>
      </w:r>
      <w:r w:rsidR="004415E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 </w:t>
      </w:r>
      <w:r w:rsidR="00847AEC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дополнить абзацами </w:t>
      </w:r>
      <w:r w:rsidR="006B0363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вторым – четвёртым </w:t>
      </w:r>
      <w:r w:rsidR="004415E5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 xml:space="preserve">следующего </w:t>
      </w:r>
      <w:r w:rsidR="00847AEC"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содержания:</w:t>
      </w:r>
    </w:p>
    <w:p w:rsidR="00847AEC" w:rsidRDefault="00847AEC" w:rsidP="00DB2A2E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Style w:val="-"/>
          <w:rFonts w:ascii="PT Astra Serif" w:eastAsia="Calibri" w:hAnsi="PT Astra Serif" w:cs="PT Astra Serif"/>
          <w:color w:val="auto"/>
          <w:sz w:val="28"/>
          <w:szCs w:val="28"/>
          <w:u w:val="none"/>
          <w:lang w:eastAsia="en-US"/>
        </w:rPr>
        <w:t>«Конкурсная к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омиссия формируется в составе председателя, заместителя председателя, секретаря и членов конкурсной комиссии. В состав конкурсной комиссии включаются представители исполнительных </w:t>
      </w:r>
      <w:r w:rsidR="006B03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органов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государственной влас</w:t>
      </w:r>
      <w:r w:rsidR="006B03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ти Ульяновской области, Законодательного Собрания Ульяновской области (по согласованию), а также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по согласованию представители организаций, деятельность которых </w:t>
      </w: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направлена</w:t>
      </w:r>
      <w:proofErr w:type="gramEnd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в том числе</w:t>
      </w:r>
      <w:r w:rsidR="006B03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 развитие садоводства. Число представителей исполнительных органов государственной вл</w:t>
      </w:r>
      <w:r w:rsidR="004415E5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асти Ульяновской области, включё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нных в состав конкурсной комиссии в качестве членов конкурсной комиссии, не должно превышать половины общего числа членов конкурсной комиссии. Председатель, заместитель председателя, </w:t>
      </w: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секретарь</w:t>
      </w:r>
      <w:proofErr w:type="gramEnd"/>
      <w:r w:rsidR="006B036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члены конкурсной комиссии участвуют в деятельности конкурсной комиссии на безвозмездной основе.</w:t>
      </w:r>
    </w:p>
    <w:p w:rsidR="00847AEC" w:rsidRDefault="00847AEC" w:rsidP="00DB2A2E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Заседание конкурной комиссии считается правомочным, если на нём присутствует не менее чем две трети от установленного числа членов конкурсной комиссии. Члены конкурной комиссии обязаны лично участвовать в заседании конкурсной комиссии и не вправе делегировать свои полномочия другим лицам.</w:t>
      </w:r>
    </w:p>
    <w:p w:rsidR="00847AEC" w:rsidRDefault="00847AEC" w:rsidP="00DB2A2E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 участию в заседании конкурсной комиссии не допускаются члены конкурсной комиссии, лично заинтересованные в результатах конкурсного отбора. Члены конкурсной комиссии, лично заинтересованные в результатах конкурсного отбора, обязаны до начала деятельности конкурсной комиссии письменно уведомить об этом председателя конк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урсной комиссии</w:t>
      </w:r>
      <w:proofErr w:type="gramStart"/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.»;</w:t>
      </w:r>
      <w:proofErr w:type="gramEnd"/>
    </w:p>
    <w:p w:rsidR="001B7C6F" w:rsidRDefault="003C6D2A" w:rsidP="00DB2A2E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г) </w:t>
      </w:r>
      <w:r w:rsidR="00570BC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пункт</w:t>
      </w:r>
      <w:r w:rsidR="00570BCC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12</w:t>
      </w:r>
      <w:r w:rsidR="001B7C6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:</w:t>
      </w:r>
    </w:p>
    <w:p w:rsidR="001B7C6F" w:rsidRDefault="001B7C6F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lastRenderedPageBreak/>
        <w:t xml:space="preserve">абзац </w:t>
      </w:r>
      <w:r w:rsidR="00C425FB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четырнадцатый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словами «</w:t>
      </w:r>
      <w:r w:rsidR="003D0597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(далее – протокол)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в котором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также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должны содержаться</w:t>
      </w:r>
      <w:proofErr w:type="gramStart"/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:</w:t>
      </w:r>
      <w:r w:rsidR="00F245F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</w:t>
      </w:r>
      <w:proofErr w:type="gramEnd"/>
      <w:r w:rsidR="00F245F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</w:t>
      </w:r>
    </w:p>
    <w:p w:rsidR="00C425FB" w:rsidRDefault="00C425FB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абзацами пятнадцатым – восемнадцатым следующего содержания:</w:t>
      </w:r>
    </w:p>
    <w:p w:rsidR="001B7C6F" w:rsidRDefault="00C425FB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наименование некоммерческой организации, признанной победителем конкурсного отбора;</w:t>
      </w:r>
    </w:p>
    <w:p w:rsidR="001B7C6F" w:rsidRDefault="001B7C6F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объём гранта, предоставляемого некоммерческой организации, признанной победителем конкурсного отбора;</w:t>
      </w:r>
    </w:p>
    <w:p w:rsidR="007B1C3F" w:rsidRDefault="00875961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перечень некоммерческих организаций, не признанных победителями конкурсного отбора.</w:t>
      </w:r>
    </w:p>
    <w:p w:rsidR="00875961" w:rsidRDefault="001B7C6F" w:rsidP="006A69DD">
      <w:pPr>
        <w:pStyle w:val="Standard"/>
        <w:ind w:firstLine="709"/>
        <w:jc w:val="both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proofErr w:type="gramStart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Протокол оформляется не позднее двух рабочих дней 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со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дня 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проведения заседания конкурсной комиссии и не позднее первого рабочего дня, следующего за днём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его подписания председательствующим на заседании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конкурсной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комисси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и </w:t>
      </w:r>
      <w:r w:rsidR="00927C8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 секретарё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м конкурсной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комиссии, передаё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тся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Министерство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, которое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размещает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протокол на официальном сайте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  <w:t xml:space="preserve">не позднее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первого</w:t>
      </w:r>
      <w:r w:rsidR="00927C83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рабочего дня, следующего за днё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м его получения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  <w:proofErr w:type="gramEnd"/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Срок размещения протокола</w:t>
      </w:r>
      <w:r w:rsidR="007B1C3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на официальном сайте составляет </w:t>
      </w:r>
      <w:r w:rsidR="004F5E14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два</w:t>
      </w:r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месяца</w:t>
      </w:r>
      <w:proofErr w:type="gramStart"/>
      <w:r w:rsidR="00875961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  <w:r w:rsidR="00645E5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  <w:proofErr w:type="gramEnd"/>
    </w:p>
    <w:p w:rsidR="003D0597" w:rsidRDefault="00570BCC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д) в пункте 16:</w:t>
      </w:r>
    </w:p>
    <w:p w:rsidR="00570BCC" w:rsidRDefault="00570BCC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 4 изложить в следующей редакции:</w:t>
      </w:r>
    </w:p>
    <w:p w:rsidR="00570BCC" w:rsidRDefault="00570BCC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«4) значения результатов предоставления гранта</w:t>
      </w:r>
      <w:proofErr w:type="gramStart"/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;»</w:t>
      </w:r>
      <w:proofErr w:type="gramEnd"/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;</w:t>
      </w:r>
    </w:p>
    <w:p w:rsidR="006C7F0F" w:rsidRDefault="00950B28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в подпункте 5 с</w:t>
      </w:r>
      <w:r w:rsidR="006C7F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лово «порядок</w:t>
      </w:r>
      <w:proofErr w:type="gramStart"/>
      <w:r w:rsidR="00BA06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</w:t>
      </w:r>
      <w:proofErr w:type="gramEnd"/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исключить, </w:t>
      </w:r>
      <w:r w:rsidR="006C7F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 «о результатах использ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ования гранта» заменить словами </w:t>
      </w:r>
      <w:r w:rsidR="006C7F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«об осуществлении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затрат</w:t>
      </w:r>
      <w:r w:rsidR="006C7F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, источником финансового обеспечения которых является грант»;</w:t>
      </w:r>
    </w:p>
    <w:p w:rsidR="00DA6C5A" w:rsidRDefault="00DA6C5A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подпункт 6 признать утратившим силу;</w:t>
      </w:r>
    </w:p>
    <w:p w:rsidR="0043145E" w:rsidRPr="007355C2" w:rsidRDefault="00557890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е</w:t>
      </w:r>
      <w:r w:rsidR="00BA060F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дополнить пунктами 16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и 16</w:t>
      </w:r>
      <w:r w:rsidR="00DA6C5A">
        <w:rPr>
          <w:rFonts w:ascii="PT Astra Serif" w:eastAsia="Calibri" w:hAnsi="PT Astra Serif" w:cs="PT Astra Serif"/>
          <w:sz w:val="28"/>
          <w:szCs w:val="28"/>
          <w:vertAlign w:val="superscript"/>
          <w:lang w:eastAsia="en-US"/>
        </w:rPr>
        <w:t>2</w:t>
      </w:r>
      <w:r w:rsidR="007355C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7355C2" w:rsidRDefault="007355C2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«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6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1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</w:t>
      </w:r>
      <w:r w:rsidR="0043145E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Результатами предоставления гранта являются:</w:t>
      </w:r>
    </w:p>
    <w:p w:rsidR="007355C2" w:rsidRDefault="0043145E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1) 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количество консультаций, данных садоводческим и (или) огородническим некоммерческим товариществам, осуществляющим деятельность на территории Ульяновской области, их членам, жителям Ульяновской области, не являющимся членами таких товариществ,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вопросам развития садоводства;</w:t>
      </w:r>
    </w:p>
    <w:p w:rsidR="007355C2" w:rsidRDefault="00415113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2) количество проведё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нных мероприятий </w:t>
      </w:r>
      <w:r w:rsid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(обучающих семинаров, конференций, совещаний (в том числе выездных) 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по вопросам развития садоводства.</w:t>
      </w:r>
    </w:p>
    <w:p w:rsidR="0043145E" w:rsidRDefault="0043145E" w:rsidP="006A69DD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6</w:t>
      </w:r>
      <w:r w:rsidR="00DA6C5A" w:rsidRPr="00DA6C5A">
        <w:rPr>
          <w:rFonts w:ascii="PT Astra Serif" w:eastAsia="Calibri" w:hAnsi="PT Astra Serif" w:cs="PT Astra Serif"/>
          <w:kern w:val="0"/>
          <w:sz w:val="28"/>
          <w:szCs w:val="28"/>
          <w:vertAlign w:val="superscript"/>
          <w:lang w:eastAsia="ru-RU" w:bidi="ar-SA"/>
        </w:rPr>
        <w:t>2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. 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Получатель гранта не позднее 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10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 рабочего дня месяца, следующего</w:t>
      </w:r>
      <w:r w:rsidR="00DA6C5A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за месяцем окончания срока использования гранта, установленного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соглашении о предоставлении гранта, 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представляет в Министерство отчё</w:t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т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br/>
      </w:r>
      <w:r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о достижении результатов предоставления гранта, составленный по форме, установленной пр</w:t>
      </w:r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иложением к настоящим Правилам</w:t>
      </w:r>
      <w:proofErr w:type="gramStart"/>
      <w:r w:rsidR="007355C2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.»;</w:t>
      </w:r>
      <w:proofErr w:type="gramEnd"/>
    </w:p>
    <w:p w:rsidR="004D3FA7" w:rsidRPr="008E658D" w:rsidRDefault="00557890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</w:pPr>
      <w:r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ж</w:t>
      </w:r>
      <w:r w:rsidR="008E658D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) </w:t>
      </w:r>
      <w:r w:rsidR="004D3FA7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в абзаце втором </w:t>
      </w:r>
      <w:r w:rsidR="008E658D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 xml:space="preserve">пункта 19 </w:t>
      </w:r>
      <w:r w:rsidR="004D3FA7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слова «планового значения показателя (плановых значений показателей) результативности» заменить словами «результатов предоставления гранта», слова «не достигнутых плановых значений указанных показателей» заменить словами «недо</w:t>
      </w:r>
      <w:r w:rsidR="00BA060F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стигнутых результатов</w:t>
      </w:r>
      <w:r w:rsidR="004D3FA7" w:rsidRPr="008E658D">
        <w:rPr>
          <w:rFonts w:ascii="PT Astra Serif" w:eastAsia="Calibri" w:hAnsi="PT Astra Serif" w:cs="PT Astra Serif"/>
          <w:kern w:val="0"/>
          <w:sz w:val="28"/>
          <w:szCs w:val="28"/>
          <w:lang w:eastAsia="ru-RU" w:bidi="ar-SA"/>
        </w:rPr>
        <w:t>»;</w:t>
      </w:r>
    </w:p>
    <w:p w:rsidR="008E658D" w:rsidRDefault="00557890" w:rsidP="006A69DD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E658D">
        <w:rPr>
          <w:rFonts w:ascii="PT Astra Serif" w:eastAsia="Calibri" w:hAnsi="PT Astra Serif" w:cs="PT Astra Serif"/>
          <w:sz w:val="28"/>
          <w:szCs w:val="28"/>
          <w:lang w:eastAsia="en-US"/>
        </w:rPr>
        <w:t>з</w:t>
      </w:r>
      <w:r w:rsidR="007B6853" w:rsidRPr="008E658D">
        <w:rPr>
          <w:rFonts w:ascii="PT Astra Serif" w:eastAsia="Calibri" w:hAnsi="PT Astra Serif" w:cs="PT Astra Serif"/>
          <w:sz w:val="28"/>
          <w:szCs w:val="28"/>
          <w:lang w:eastAsia="en-US"/>
        </w:rPr>
        <w:t>)</w:t>
      </w:r>
      <w:r w:rsidR="007B6853" w:rsidRPr="004E217B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2A0B1F">
        <w:rPr>
          <w:rFonts w:ascii="PT Astra Serif" w:eastAsia="Calibri" w:hAnsi="PT Astra Serif" w:cs="PT Astra Serif"/>
          <w:sz w:val="28"/>
          <w:szCs w:val="28"/>
          <w:lang w:eastAsia="en-US"/>
        </w:rPr>
        <w:t>дополнить при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>ложение</w:t>
      </w:r>
      <w:r w:rsidR="002A0B1F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м 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>следующе</w:t>
      </w:r>
      <w:r w:rsidR="002A0B1F">
        <w:rPr>
          <w:rFonts w:ascii="PT Astra Serif" w:eastAsia="Calibri" w:hAnsi="PT Astra Serif" w:cs="Times New Roman"/>
          <w:sz w:val="28"/>
          <w:szCs w:val="28"/>
          <w:lang w:eastAsia="en-US"/>
        </w:rPr>
        <w:t>го</w:t>
      </w:r>
      <w:r w:rsidR="007B6853" w:rsidRPr="004E217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8E658D">
        <w:rPr>
          <w:rFonts w:ascii="PT Astra Serif" w:eastAsia="Calibri" w:hAnsi="PT Astra Serif" w:cs="Times New Roman"/>
          <w:sz w:val="28"/>
          <w:szCs w:val="28"/>
          <w:lang w:eastAsia="en-US"/>
        </w:rPr>
        <w:t>содержания:</w:t>
      </w:r>
    </w:p>
    <w:p w:rsidR="002A0B1F" w:rsidRDefault="002A0B1F" w:rsidP="008E658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PT Astra Serif" w:eastAsia="Calibri" w:hAnsi="PT Astra Serif" w:cs="Times New Roman"/>
          <w:sz w:val="28"/>
          <w:szCs w:val="28"/>
          <w:lang w:eastAsia="en-US"/>
        </w:rPr>
        <w:sectPr w:rsidR="002A0B1F" w:rsidSect="00D363F4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26"/>
        </w:sectPr>
      </w:pPr>
    </w:p>
    <w:p w:rsidR="002A0B1F" w:rsidRDefault="002A0B1F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 w:cs="Times New Roman"/>
          <w:spacing w:val="4"/>
          <w:sz w:val="28"/>
          <w:szCs w:val="28"/>
        </w:rPr>
      </w:pPr>
      <w:r>
        <w:rPr>
          <w:rFonts w:ascii="PT Astra Serif" w:hAnsi="PT Astra Serif" w:cs="Times New Roman"/>
          <w:spacing w:val="4"/>
          <w:sz w:val="28"/>
          <w:szCs w:val="28"/>
        </w:rPr>
        <w:lastRenderedPageBreak/>
        <w:t>«ПРИЛОЖЕНИЕ</w:t>
      </w:r>
    </w:p>
    <w:p w:rsidR="002A0B1F" w:rsidRDefault="002A0B1F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 w:cs="Times New Roman"/>
          <w:spacing w:val="4"/>
          <w:sz w:val="28"/>
          <w:szCs w:val="28"/>
        </w:rPr>
      </w:pPr>
    </w:p>
    <w:p w:rsidR="003735EB" w:rsidRPr="004E217B" w:rsidRDefault="007B6853" w:rsidP="002A0B1F">
      <w:pPr>
        <w:pStyle w:val="Standard"/>
        <w:tabs>
          <w:tab w:val="left" w:pos="10490"/>
        </w:tabs>
        <w:ind w:left="10773"/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 w:cs="Times New Roman"/>
          <w:spacing w:val="4"/>
          <w:sz w:val="28"/>
          <w:szCs w:val="28"/>
        </w:rPr>
        <w:t>к Правилам</w:t>
      </w:r>
    </w:p>
    <w:p w:rsidR="003735EB" w:rsidRPr="008D6685" w:rsidRDefault="003735EB">
      <w:pPr>
        <w:pStyle w:val="ConsPlusNormal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3735EB" w:rsidRPr="008D6685" w:rsidRDefault="003735EB">
      <w:pPr>
        <w:pStyle w:val="ConsPlusNormal"/>
        <w:jc w:val="center"/>
        <w:rPr>
          <w:rFonts w:ascii="PT Astra Serif" w:hAnsi="PT Astra Serif" w:cs="Times New Roman"/>
          <w:b/>
          <w:sz w:val="28"/>
          <w:szCs w:val="24"/>
        </w:rPr>
      </w:pPr>
    </w:p>
    <w:p w:rsidR="003735EB" w:rsidRPr="008D6685" w:rsidRDefault="003735EB">
      <w:pPr>
        <w:ind w:firstLine="709"/>
        <w:jc w:val="center"/>
        <w:rPr>
          <w:rFonts w:ascii="PT Astra Serif" w:hAnsi="PT Astra Serif"/>
          <w:b/>
          <w:sz w:val="28"/>
          <w:szCs w:val="20"/>
        </w:rPr>
      </w:pPr>
    </w:p>
    <w:p w:rsidR="003735EB" w:rsidRPr="004E217B" w:rsidRDefault="007B6853" w:rsidP="008D6685">
      <w:pPr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b/>
          <w:sz w:val="28"/>
          <w:szCs w:val="28"/>
        </w:rPr>
        <w:t>ОТЧЁТ</w:t>
      </w:r>
    </w:p>
    <w:p w:rsidR="003735EB" w:rsidRPr="004E217B" w:rsidRDefault="007B6853" w:rsidP="008D6685">
      <w:pPr>
        <w:jc w:val="center"/>
        <w:rPr>
          <w:rFonts w:ascii="PT Astra Serif" w:hAnsi="PT Astra Serif"/>
          <w:b/>
          <w:sz w:val="28"/>
          <w:szCs w:val="28"/>
        </w:rPr>
      </w:pPr>
      <w:r w:rsidRPr="004E217B">
        <w:rPr>
          <w:rFonts w:ascii="PT Astra Serif" w:hAnsi="PT Astra Serif"/>
          <w:b/>
          <w:sz w:val="28"/>
          <w:szCs w:val="28"/>
        </w:rPr>
        <w:t xml:space="preserve">о достижении результатов </w:t>
      </w:r>
      <w:r w:rsidR="00AC3AB6" w:rsidRPr="004E217B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Pr="004E217B">
        <w:rPr>
          <w:rFonts w:ascii="PT Astra Serif" w:hAnsi="PT Astra Serif"/>
          <w:b/>
          <w:sz w:val="28"/>
          <w:szCs w:val="28"/>
        </w:rPr>
        <w:t>гранта</w:t>
      </w:r>
    </w:p>
    <w:p w:rsidR="003735EB" w:rsidRPr="004E217B" w:rsidRDefault="007B6853" w:rsidP="008D6685">
      <w:pPr>
        <w:jc w:val="center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по состоянию на __ ___________ 20__ года</w:t>
      </w:r>
    </w:p>
    <w:p w:rsidR="003735EB" w:rsidRPr="008D6685" w:rsidRDefault="003735EB">
      <w:pPr>
        <w:ind w:firstLine="709"/>
        <w:jc w:val="both"/>
        <w:rPr>
          <w:rFonts w:ascii="PT Astra Serif" w:hAnsi="PT Astra Serif"/>
          <w:sz w:val="28"/>
          <w:szCs w:val="16"/>
        </w:rPr>
      </w:pPr>
    </w:p>
    <w:p w:rsidR="003735EB" w:rsidRPr="004E217B" w:rsidRDefault="007B6853" w:rsidP="001E7EF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/>
          <w:sz w:val="28"/>
          <w:szCs w:val="28"/>
        </w:rPr>
        <w:t>Наименование получателя гранта _________________________________________</w:t>
      </w:r>
      <w:r w:rsidR="004E217B">
        <w:rPr>
          <w:rFonts w:ascii="PT Astra Serif" w:hAnsi="PT Astra Serif"/>
          <w:sz w:val="28"/>
          <w:szCs w:val="28"/>
        </w:rPr>
        <w:t>____________________________</w:t>
      </w:r>
    </w:p>
    <w:p w:rsidR="003735EB" w:rsidRPr="004E217B" w:rsidRDefault="007B6853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E217B">
        <w:rPr>
          <w:rFonts w:ascii="PT Astra Serif" w:hAnsi="PT Astra Serif" w:cs="Times New Roman"/>
          <w:sz w:val="28"/>
          <w:szCs w:val="28"/>
        </w:rPr>
        <w:t>Периодичность: _______________________________________________________</w:t>
      </w:r>
      <w:r w:rsidR="004E217B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3735EB" w:rsidRPr="008D6685" w:rsidRDefault="003735EB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276"/>
        <w:gridCol w:w="1134"/>
        <w:gridCol w:w="1843"/>
        <w:gridCol w:w="2409"/>
        <w:gridCol w:w="3119"/>
        <w:gridCol w:w="2410"/>
      </w:tblGrid>
      <w:tr w:rsidR="001F3AA5" w:rsidRPr="004E217B" w:rsidTr="001E7EF6">
        <w:trPr>
          <w:trHeight w:val="42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1A33F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1A33FA">
              <w:rPr>
                <w:rFonts w:ascii="PT Astra Serif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 w:rsidP="00415113">
            <w:pPr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Единица измерения</w:t>
            </w:r>
          </w:p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Плановое значение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>предоставления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гранта</w:t>
            </w:r>
            <w:r w:rsidRPr="001A33FA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 w:rsidP="00415113">
            <w:pPr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Достигнутое</w:t>
            </w:r>
          </w:p>
          <w:p w:rsidR="003735EB" w:rsidRPr="004E217B" w:rsidRDefault="007B6853" w:rsidP="00415113">
            <w:pPr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 xml:space="preserve">значение </w:t>
            </w:r>
            <w:r w:rsidRPr="004E217B">
              <w:rPr>
                <w:rFonts w:ascii="PT Astra Serif" w:hAnsi="PT Astra Serif" w:cs="Times New Roman"/>
              </w:rPr>
              <w:t xml:space="preserve">результата </w:t>
            </w:r>
            <w:r w:rsidR="00AC3AB6" w:rsidRPr="004E217B">
              <w:rPr>
                <w:rFonts w:ascii="PT Astra Serif" w:hAnsi="PT Astra Serif" w:cs="Times New Roman"/>
              </w:rPr>
              <w:t>предоставления</w:t>
            </w:r>
            <w:r w:rsidRPr="004E217B">
              <w:rPr>
                <w:rFonts w:ascii="PT Astra Serif" w:hAnsi="PT Astra Serif" w:cs="Times New Roman"/>
              </w:rPr>
              <w:t xml:space="preserve"> гранта</w:t>
            </w:r>
            <w:r w:rsidRPr="004E217B">
              <w:rPr>
                <w:rFonts w:ascii="PT Astra Serif" w:hAnsi="PT Astra Serif"/>
              </w:rPr>
              <w:t xml:space="preserve"> по состоянию</w:t>
            </w:r>
          </w:p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отклонения достигнутого значения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>предоставления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гранта</w:t>
            </w:r>
            <w:proofErr w:type="gramEnd"/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(в процентах)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1A33FA" w:rsidRDefault="007B6853" w:rsidP="00415113">
            <w:pPr>
              <w:pStyle w:val="ConsPlusNonforma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Причина </w:t>
            </w:r>
            <w:proofErr w:type="gramStart"/>
            <w:r w:rsidRPr="001A33FA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</w:t>
            </w:r>
            <w:r w:rsidR="0041511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значения результата </w:t>
            </w:r>
            <w:r w:rsidR="00AC3AB6"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предоставления </w:t>
            </w:r>
            <w:r w:rsidRPr="001A33FA">
              <w:rPr>
                <w:rFonts w:ascii="PT Astra Serif" w:hAnsi="PT Astra Serif" w:cs="Times New Roman"/>
                <w:sz w:val="24"/>
                <w:szCs w:val="24"/>
              </w:rPr>
              <w:t>гранта</w:t>
            </w:r>
            <w:proofErr w:type="gramEnd"/>
            <w:r w:rsidRPr="001A33FA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</w:t>
            </w:r>
          </w:p>
        </w:tc>
      </w:tr>
      <w:tr w:rsidR="00415113" w:rsidRPr="004E217B" w:rsidTr="001E7EF6">
        <w:trPr>
          <w:trHeight w:val="6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E217B">
              <w:rPr>
                <w:rFonts w:ascii="PT Astra Serif" w:hAnsi="PT Astra Serif"/>
              </w:rPr>
              <w:t>наимено</w:t>
            </w:r>
            <w:r w:rsidR="00415113">
              <w:rPr>
                <w:rFonts w:ascii="PT Astra Serif" w:hAnsi="PT Astra Serif"/>
              </w:rPr>
              <w:t>-</w:t>
            </w:r>
            <w:r w:rsidRPr="004E217B">
              <w:rPr>
                <w:rFonts w:ascii="PT Astra Serif" w:hAnsi="PT Astra Serif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код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15113" w:rsidRPr="004E217B" w:rsidTr="001E7E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4E217B" w:rsidRDefault="007B6853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4E217B">
              <w:rPr>
                <w:rFonts w:ascii="PT Astra Serif" w:hAnsi="PT Astra Serif"/>
              </w:rPr>
              <w:t>8</w:t>
            </w:r>
          </w:p>
        </w:tc>
      </w:tr>
      <w:tr w:rsidR="00415113" w:rsidRPr="004E217B" w:rsidTr="001E7EF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5EB" w:rsidRPr="001A33FA" w:rsidRDefault="003735EB">
            <w:pPr>
              <w:pStyle w:val="ConsPlusNonformat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3735EB">
      <w:pPr>
        <w:spacing w:line="228" w:lineRule="auto"/>
        <w:ind w:firstLine="709"/>
        <w:jc w:val="both"/>
        <w:rPr>
          <w:rFonts w:ascii="PT Astra Serif" w:hAnsi="PT Astra Serif"/>
        </w:rPr>
      </w:pPr>
    </w:p>
    <w:p w:rsidR="003735EB" w:rsidRPr="004E217B" w:rsidRDefault="007B6853">
      <w:pPr>
        <w:spacing w:line="228" w:lineRule="auto"/>
        <w:rPr>
          <w:rFonts w:ascii="PT Astra Serif" w:hAnsi="PT Astra Serif"/>
          <w:sz w:val="28"/>
          <w:szCs w:val="26"/>
        </w:rPr>
      </w:pPr>
      <w:r w:rsidRPr="004E217B">
        <w:rPr>
          <w:rFonts w:ascii="PT Astra Serif" w:hAnsi="PT Astra Serif"/>
          <w:sz w:val="28"/>
        </w:rPr>
        <w:t>Руководитель _____________________________________  ______________   ______________________________________</w:t>
      </w:r>
    </w:p>
    <w:p w:rsidR="003735EB" w:rsidRPr="004E217B" w:rsidRDefault="007B6853">
      <w:pPr>
        <w:spacing w:line="228" w:lineRule="auto"/>
        <w:ind w:left="2127" w:firstLine="709"/>
        <w:rPr>
          <w:rFonts w:ascii="PT Astra Serif" w:hAnsi="PT Astra Serif"/>
          <w:sz w:val="18"/>
          <w:szCs w:val="20"/>
        </w:rPr>
      </w:pPr>
      <w:proofErr w:type="gramStart"/>
      <w:r w:rsidRPr="004E217B">
        <w:rPr>
          <w:rFonts w:ascii="PT Astra Serif" w:hAnsi="PT Astra Serif"/>
          <w:sz w:val="18"/>
          <w:szCs w:val="20"/>
        </w:rPr>
        <w:t xml:space="preserve">(должность, уполномоченное лицо)                                              (подпись)                           (фамилия, имя, отчество (последнее – в случае его наличия) </w:t>
      </w:r>
      <w:proofErr w:type="gramEnd"/>
    </w:p>
    <w:p w:rsidR="003735EB" w:rsidRPr="004E217B" w:rsidRDefault="003735EB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</w:p>
    <w:p w:rsidR="003735EB" w:rsidRPr="004E217B" w:rsidRDefault="007B6853">
      <w:pPr>
        <w:spacing w:line="228" w:lineRule="auto"/>
        <w:jc w:val="both"/>
        <w:rPr>
          <w:rFonts w:ascii="PT Astra Serif" w:hAnsi="PT Astra Serif"/>
          <w:sz w:val="28"/>
        </w:rPr>
      </w:pPr>
      <w:r w:rsidRPr="004E217B">
        <w:rPr>
          <w:rFonts w:ascii="PT Astra Serif" w:hAnsi="PT Astra Serif"/>
          <w:sz w:val="28"/>
        </w:rPr>
        <w:t>Исполнитель ____________________   ___________   __________________________________    ______________________</w:t>
      </w:r>
    </w:p>
    <w:p w:rsidR="003735EB" w:rsidRPr="004E217B" w:rsidRDefault="007B6853">
      <w:pPr>
        <w:spacing w:line="228" w:lineRule="auto"/>
        <w:rPr>
          <w:rFonts w:ascii="PT Astra Serif" w:hAnsi="PT Astra Serif"/>
          <w:sz w:val="18"/>
          <w:szCs w:val="18"/>
        </w:rPr>
      </w:pPr>
      <w:r w:rsidRPr="004E217B">
        <w:rPr>
          <w:rFonts w:ascii="PT Astra Serif" w:hAnsi="PT Astra Serif"/>
          <w:sz w:val="18"/>
          <w:szCs w:val="18"/>
        </w:rPr>
        <w:t xml:space="preserve">                                                        </w:t>
      </w:r>
      <w:proofErr w:type="gramStart"/>
      <w:r w:rsidRPr="004E217B">
        <w:rPr>
          <w:rFonts w:ascii="PT Astra Serif" w:hAnsi="PT Astra Serif"/>
          <w:sz w:val="18"/>
          <w:szCs w:val="18"/>
        </w:rPr>
        <w:t>(должность)</w:t>
      </w:r>
      <w:r w:rsidR="004E217B">
        <w:rPr>
          <w:rFonts w:ascii="PT Astra Serif" w:hAnsi="PT Astra Serif"/>
          <w:sz w:val="18"/>
          <w:szCs w:val="18"/>
        </w:rPr>
        <w:t xml:space="preserve">                             </w:t>
      </w:r>
      <w:r w:rsidRPr="004E217B">
        <w:rPr>
          <w:rFonts w:ascii="PT Astra Serif" w:hAnsi="PT Astra Serif"/>
          <w:sz w:val="18"/>
          <w:szCs w:val="18"/>
        </w:rPr>
        <w:t xml:space="preserve">       (подпись)</w:t>
      </w:r>
      <w:r w:rsidR="004E217B">
        <w:rPr>
          <w:rFonts w:ascii="PT Astra Serif" w:hAnsi="PT Astra Serif"/>
          <w:sz w:val="18"/>
          <w:szCs w:val="18"/>
        </w:rPr>
        <w:t xml:space="preserve">          </w:t>
      </w:r>
      <w:r w:rsidRPr="004E217B">
        <w:rPr>
          <w:rFonts w:ascii="PT Astra Serif" w:hAnsi="PT Astra Serif"/>
          <w:sz w:val="18"/>
          <w:szCs w:val="18"/>
        </w:rPr>
        <w:t xml:space="preserve">     (фамилия, имя, отчество (последнее – в случае его наличия</w:t>
      </w:r>
      <w:r w:rsidR="004E217B">
        <w:rPr>
          <w:rFonts w:ascii="PT Astra Serif" w:hAnsi="PT Astra Serif"/>
          <w:sz w:val="18"/>
          <w:szCs w:val="18"/>
        </w:rPr>
        <w:t xml:space="preserve">)   </w:t>
      </w:r>
      <w:r w:rsidRPr="004E217B">
        <w:rPr>
          <w:rFonts w:ascii="PT Astra Serif" w:hAnsi="PT Astra Serif"/>
          <w:sz w:val="18"/>
          <w:szCs w:val="18"/>
        </w:rPr>
        <w:t xml:space="preserve"> </w:t>
      </w:r>
      <w:r w:rsidR="004E217B">
        <w:rPr>
          <w:rFonts w:ascii="PT Astra Serif" w:hAnsi="PT Astra Serif"/>
          <w:sz w:val="18"/>
          <w:szCs w:val="18"/>
        </w:rPr>
        <w:t xml:space="preserve"> </w:t>
      </w:r>
      <w:r w:rsidRPr="004E217B">
        <w:rPr>
          <w:rFonts w:ascii="PT Astra Serif" w:hAnsi="PT Astra Serif"/>
          <w:sz w:val="18"/>
          <w:szCs w:val="18"/>
        </w:rPr>
        <w:t xml:space="preserve">   (абонентский номер телефонной связи)</w:t>
      </w:r>
      <w:proofErr w:type="gramEnd"/>
    </w:p>
    <w:p w:rsidR="003735EB" w:rsidRPr="008D6685" w:rsidRDefault="003735EB">
      <w:pPr>
        <w:spacing w:line="228" w:lineRule="auto"/>
        <w:jc w:val="both"/>
        <w:rPr>
          <w:rFonts w:ascii="PT Astra Serif" w:hAnsi="PT Astra Serif"/>
          <w:sz w:val="16"/>
          <w:szCs w:val="26"/>
        </w:rPr>
      </w:pPr>
    </w:p>
    <w:p w:rsidR="003735EB" w:rsidRPr="004E217B" w:rsidRDefault="00415113">
      <w:pPr>
        <w:spacing w:line="228" w:lineRule="auto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="00D43782">
        <w:rPr>
          <w:rFonts w:ascii="PT Astra Serif" w:hAnsi="PT Astra Serif"/>
          <w:sz w:val="26"/>
          <w:szCs w:val="26"/>
        </w:rPr>
        <w:t xml:space="preserve">   </w:t>
      </w:r>
      <w:r w:rsidR="007B6853" w:rsidRPr="004E217B">
        <w:rPr>
          <w:rFonts w:ascii="PT Astra Serif" w:hAnsi="PT Astra Serif"/>
          <w:sz w:val="28"/>
          <w:szCs w:val="26"/>
        </w:rPr>
        <w:t xml:space="preserve"> </w:t>
      </w:r>
      <w:r w:rsidR="007B6853" w:rsidRPr="00D43782">
        <w:rPr>
          <w:rFonts w:ascii="PT Astra Serif" w:hAnsi="PT Astra Serif"/>
          <w:szCs w:val="26"/>
        </w:rPr>
        <w:t>м.п.</w:t>
      </w:r>
    </w:p>
    <w:p w:rsidR="003735EB" w:rsidRPr="004E217B" w:rsidRDefault="007B6853" w:rsidP="00501CEC">
      <w:pPr>
        <w:pStyle w:val="ConsPlusNonformat"/>
        <w:spacing w:line="235" w:lineRule="auto"/>
        <w:rPr>
          <w:rFonts w:ascii="PT Astra Serif" w:hAnsi="PT Astra Serif"/>
          <w:spacing w:val="4"/>
          <w:sz w:val="28"/>
          <w:szCs w:val="28"/>
        </w:rPr>
        <w:sectPr w:rsidR="003735EB" w:rsidRPr="004E217B" w:rsidSect="006C521D">
          <w:headerReference w:type="default" r:id="rId12"/>
          <w:headerReference w:type="first" r:id="rId13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326"/>
        </w:sectPr>
      </w:pPr>
      <w:r w:rsidRPr="004E217B">
        <w:rPr>
          <w:rFonts w:ascii="PT Astra Serif" w:hAnsi="PT Astra Serif"/>
          <w:sz w:val="28"/>
          <w:szCs w:val="28"/>
        </w:rPr>
        <w:t>___ ________ 20__ г.</w:t>
      </w:r>
      <w:r w:rsidRPr="004E217B">
        <w:rPr>
          <w:rFonts w:ascii="PT Astra Serif" w:hAnsi="PT Astra Serif"/>
          <w:spacing w:val="4"/>
          <w:sz w:val="28"/>
          <w:szCs w:val="28"/>
        </w:rPr>
        <w:t>».</w:t>
      </w:r>
    </w:p>
    <w:p w:rsidR="003735EB" w:rsidRPr="004E217B" w:rsidRDefault="007B6853">
      <w:pPr>
        <w:pStyle w:val="Standard"/>
        <w:spacing w:line="235" w:lineRule="auto"/>
        <w:ind w:firstLine="794"/>
        <w:jc w:val="both"/>
        <w:rPr>
          <w:rFonts w:ascii="PT Astra Serif" w:hAnsi="PT Astra Serif"/>
        </w:rPr>
      </w:pPr>
      <w:r w:rsidRPr="004E217B">
        <w:rPr>
          <w:rFonts w:ascii="PT Astra Serif" w:eastAsia="Calibri" w:hAnsi="PT Astra Serif"/>
          <w:sz w:val="28"/>
          <w:szCs w:val="28"/>
          <w:lang w:eastAsia="en-US"/>
        </w:rPr>
        <w:t xml:space="preserve">2. Настоящее постановление вступает в силу </w:t>
      </w:r>
      <w:r w:rsidRPr="004E217B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 следующий день после дня его официального опубликования</w:t>
      </w:r>
      <w:r w:rsidRPr="004E217B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Pr="004E217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3735EB" w:rsidRDefault="003735EB">
      <w:pPr>
        <w:pStyle w:val="Standard"/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56E7D" w:rsidRPr="004E217B" w:rsidRDefault="00F56E7D" w:rsidP="00F56E7D">
      <w:pPr>
        <w:pStyle w:val="Standard"/>
        <w:spacing w:line="235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Исполняющий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обязанности</w:t>
      </w:r>
    </w:p>
    <w:p w:rsidR="003735EB" w:rsidRPr="004E217B" w:rsidRDefault="00F56E7D">
      <w:pPr>
        <w:pStyle w:val="Standard"/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="007B6853" w:rsidRPr="004E217B">
        <w:rPr>
          <w:rFonts w:ascii="PT Astra Serif" w:hAnsi="PT Astra Serif"/>
          <w:sz w:val="28"/>
          <w:szCs w:val="28"/>
        </w:rPr>
        <w:t xml:space="preserve">   </w:t>
      </w:r>
    </w:p>
    <w:p w:rsidR="003735EB" w:rsidRPr="004E217B" w:rsidRDefault="007B6853">
      <w:pPr>
        <w:rPr>
          <w:rFonts w:ascii="PT Astra Serif" w:hAnsi="PT Astra Serif"/>
        </w:rPr>
      </w:pP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Правительства области                                                  </w:t>
      </w:r>
      <w:r w:rsidR="00F56E7D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 xml:space="preserve">                                   </w:t>
      </w:r>
      <w:proofErr w:type="spellStart"/>
      <w:r w:rsidR="00F56E7D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А.</w:t>
      </w: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С</w:t>
      </w:r>
      <w:r w:rsidR="00F56E7D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.Тюр</w:t>
      </w:r>
      <w:r w:rsidRPr="004E217B">
        <w:rPr>
          <w:rFonts w:ascii="PT Astra Serif" w:eastAsia="Calibri" w:hAnsi="PT Astra Serif" w:cs="PT Astra Serif"/>
          <w:spacing w:val="-4"/>
          <w:sz w:val="28"/>
          <w:szCs w:val="28"/>
          <w:lang w:eastAsia="en-US" w:bidi="ar-SA"/>
        </w:rPr>
        <w:t>ин</w:t>
      </w:r>
      <w:proofErr w:type="spellEnd"/>
    </w:p>
    <w:sectPr w:rsidR="003735EB" w:rsidRPr="004E217B" w:rsidSect="00D363F4">
      <w:headerReference w:type="default" r:id="rId14"/>
      <w:pgSz w:w="11906" w:h="16838" w:code="9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6B" w:rsidRDefault="00844F6B" w:rsidP="003735EB">
      <w:pPr>
        <w:rPr>
          <w:rFonts w:hint="eastAsia"/>
        </w:rPr>
      </w:pPr>
      <w:r>
        <w:separator/>
      </w:r>
    </w:p>
  </w:endnote>
  <w:endnote w:type="continuationSeparator" w:id="0">
    <w:p w:rsidR="00844F6B" w:rsidRDefault="00844F6B" w:rsidP="003735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F" w:rsidRPr="007E645F" w:rsidRDefault="007E645F" w:rsidP="007E645F">
    <w:pPr>
      <w:pStyle w:val="ab"/>
      <w:jc w:val="right"/>
      <w:rPr>
        <w:rFonts w:ascii="PT Astra Serif" w:hAnsi="PT Astra Serif"/>
        <w:sz w:val="16"/>
      </w:rPr>
    </w:pPr>
    <w:r w:rsidRPr="007E645F">
      <w:rPr>
        <w:rFonts w:ascii="PT Astra Serif" w:hAnsi="PT Astra Serif"/>
        <w:sz w:val="16"/>
      </w:rPr>
      <w:t>0907ан2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6B" w:rsidRDefault="00844F6B" w:rsidP="003735EB">
      <w:pPr>
        <w:rPr>
          <w:rFonts w:hint="eastAsia"/>
        </w:rPr>
      </w:pPr>
      <w:r>
        <w:separator/>
      </w:r>
    </w:p>
  </w:footnote>
  <w:footnote w:type="continuationSeparator" w:id="0">
    <w:p w:rsidR="00844F6B" w:rsidRDefault="00844F6B" w:rsidP="003735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EB" w:rsidRDefault="00B112F4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7B685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DC1EE0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B1F" w:rsidRDefault="00B112F4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2A0B1F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DC1EE0">
      <w:rPr>
        <w:rFonts w:ascii="PT Astra Serif" w:hAnsi="PT Astra Serif"/>
        <w:noProof/>
        <w:sz w:val="28"/>
        <w:szCs w:val="28"/>
      </w:rPr>
      <w:t>4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BF" w:rsidRPr="00B9413F" w:rsidRDefault="008E658D" w:rsidP="00B9413F">
    <w:pPr>
      <w:pStyle w:val="aa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EB" w:rsidRDefault="00B112F4">
    <w:pPr>
      <w:pStyle w:val="11"/>
      <w:jc w:val="center"/>
      <w:rPr>
        <w:rFonts w:hint="eastAsia"/>
      </w:rPr>
    </w:pPr>
    <w:r>
      <w:rPr>
        <w:rFonts w:ascii="PT Astra Serif" w:hAnsi="PT Astra Serif"/>
        <w:sz w:val="28"/>
        <w:szCs w:val="28"/>
      </w:rPr>
      <w:fldChar w:fldCharType="begin"/>
    </w:r>
    <w:r w:rsidR="007B6853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DC1EE0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EB"/>
    <w:rsid w:val="00027BE5"/>
    <w:rsid w:val="00034DA3"/>
    <w:rsid w:val="00055D9F"/>
    <w:rsid w:val="00060755"/>
    <w:rsid w:val="00063A83"/>
    <w:rsid w:val="00063B79"/>
    <w:rsid w:val="00063D5A"/>
    <w:rsid w:val="00097E57"/>
    <w:rsid w:val="000A7D0A"/>
    <w:rsid w:val="000C78CD"/>
    <w:rsid w:val="000D3683"/>
    <w:rsid w:val="000D61DD"/>
    <w:rsid w:val="000E0810"/>
    <w:rsid w:val="000E13B8"/>
    <w:rsid w:val="000E45B2"/>
    <w:rsid w:val="000F123C"/>
    <w:rsid w:val="000F2D87"/>
    <w:rsid w:val="00101732"/>
    <w:rsid w:val="00104F65"/>
    <w:rsid w:val="00147F4B"/>
    <w:rsid w:val="00154C44"/>
    <w:rsid w:val="00194CC8"/>
    <w:rsid w:val="001A33FA"/>
    <w:rsid w:val="001B7C6F"/>
    <w:rsid w:val="001D1C5A"/>
    <w:rsid w:val="001E1E69"/>
    <w:rsid w:val="001E7EF6"/>
    <w:rsid w:val="001F3AA5"/>
    <w:rsid w:val="001F58A7"/>
    <w:rsid w:val="001F76BA"/>
    <w:rsid w:val="00217863"/>
    <w:rsid w:val="00232238"/>
    <w:rsid w:val="00274FCE"/>
    <w:rsid w:val="002754AF"/>
    <w:rsid w:val="002964B5"/>
    <w:rsid w:val="00297791"/>
    <w:rsid w:val="002A0B1F"/>
    <w:rsid w:val="002A4FE0"/>
    <w:rsid w:val="002C4AEF"/>
    <w:rsid w:val="002D11DD"/>
    <w:rsid w:val="002D2609"/>
    <w:rsid w:val="002D2697"/>
    <w:rsid w:val="002F3503"/>
    <w:rsid w:val="00306938"/>
    <w:rsid w:val="00337063"/>
    <w:rsid w:val="00351CBF"/>
    <w:rsid w:val="00355120"/>
    <w:rsid w:val="00371DC2"/>
    <w:rsid w:val="003735EB"/>
    <w:rsid w:val="003C6D2A"/>
    <w:rsid w:val="003D0597"/>
    <w:rsid w:val="003F3584"/>
    <w:rsid w:val="00415113"/>
    <w:rsid w:val="0043145E"/>
    <w:rsid w:val="004415E5"/>
    <w:rsid w:val="0044639F"/>
    <w:rsid w:val="00456376"/>
    <w:rsid w:val="0047685D"/>
    <w:rsid w:val="00487C61"/>
    <w:rsid w:val="004B3A98"/>
    <w:rsid w:val="004B676A"/>
    <w:rsid w:val="004C1F65"/>
    <w:rsid w:val="004D3FA7"/>
    <w:rsid w:val="004E217B"/>
    <w:rsid w:val="004E4315"/>
    <w:rsid w:val="004F5E14"/>
    <w:rsid w:val="00501CEC"/>
    <w:rsid w:val="00512EF4"/>
    <w:rsid w:val="005204D0"/>
    <w:rsid w:val="00545F46"/>
    <w:rsid w:val="005500DA"/>
    <w:rsid w:val="00557890"/>
    <w:rsid w:val="00564043"/>
    <w:rsid w:val="00570BCC"/>
    <w:rsid w:val="005B5A5E"/>
    <w:rsid w:val="005D37F6"/>
    <w:rsid w:val="005F6B6A"/>
    <w:rsid w:val="00616B70"/>
    <w:rsid w:val="00644BB7"/>
    <w:rsid w:val="00645E5D"/>
    <w:rsid w:val="0067419B"/>
    <w:rsid w:val="0068347E"/>
    <w:rsid w:val="006A69DD"/>
    <w:rsid w:val="006B0363"/>
    <w:rsid w:val="006C521D"/>
    <w:rsid w:val="006C7F0F"/>
    <w:rsid w:val="006E68B8"/>
    <w:rsid w:val="006F1BF8"/>
    <w:rsid w:val="006F2BAC"/>
    <w:rsid w:val="0073427D"/>
    <w:rsid w:val="007355C2"/>
    <w:rsid w:val="00774F4B"/>
    <w:rsid w:val="00787CC8"/>
    <w:rsid w:val="007A2148"/>
    <w:rsid w:val="007B1C3F"/>
    <w:rsid w:val="007B6853"/>
    <w:rsid w:val="007C6132"/>
    <w:rsid w:val="007E645F"/>
    <w:rsid w:val="008030DF"/>
    <w:rsid w:val="00811E43"/>
    <w:rsid w:val="008178C6"/>
    <w:rsid w:val="008243CD"/>
    <w:rsid w:val="0083627B"/>
    <w:rsid w:val="00844F6B"/>
    <w:rsid w:val="00847AEC"/>
    <w:rsid w:val="00860472"/>
    <w:rsid w:val="00872FBF"/>
    <w:rsid w:val="00875961"/>
    <w:rsid w:val="008764A0"/>
    <w:rsid w:val="00892DE5"/>
    <w:rsid w:val="008945A3"/>
    <w:rsid w:val="008B36D6"/>
    <w:rsid w:val="008C0026"/>
    <w:rsid w:val="008D6685"/>
    <w:rsid w:val="008E1C1D"/>
    <w:rsid w:val="008E658D"/>
    <w:rsid w:val="009100DE"/>
    <w:rsid w:val="00927C83"/>
    <w:rsid w:val="00945001"/>
    <w:rsid w:val="00950B28"/>
    <w:rsid w:val="0098494B"/>
    <w:rsid w:val="009A5863"/>
    <w:rsid w:val="009A6C59"/>
    <w:rsid w:val="009D24FF"/>
    <w:rsid w:val="009D3130"/>
    <w:rsid w:val="009D369C"/>
    <w:rsid w:val="009D3F34"/>
    <w:rsid w:val="009E62A1"/>
    <w:rsid w:val="00A37264"/>
    <w:rsid w:val="00A92CCC"/>
    <w:rsid w:val="00AB2B43"/>
    <w:rsid w:val="00AC0C8C"/>
    <w:rsid w:val="00AC3AB6"/>
    <w:rsid w:val="00AE3C01"/>
    <w:rsid w:val="00AF3628"/>
    <w:rsid w:val="00AF365C"/>
    <w:rsid w:val="00AF53C1"/>
    <w:rsid w:val="00B0670A"/>
    <w:rsid w:val="00B112F4"/>
    <w:rsid w:val="00B120E2"/>
    <w:rsid w:val="00B32D1F"/>
    <w:rsid w:val="00B32ECE"/>
    <w:rsid w:val="00B66681"/>
    <w:rsid w:val="00B9413F"/>
    <w:rsid w:val="00B96CC5"/>
    <w:rsid w:val="00BA060F"/>
    <w:rsid w:val="00BA27E6"/>
    <w:rsid w:val="00BA3E8A"/>
    <w:rsid w:val="00BC1239"/>
    <w:rsid w:val="00BC765B"/>
    <w:rsid w:val="00BD2271"/>
    <w:rsid w:val="00C047EC"/>
    <w:rsid w:val="00C425FB"/>
    <w:rsid w:val="00C543D2"/>
    <w:rsid w:val="00C63870"/>
    <w:rsid w:val="00CE329B"/>
    <w:rsid w:val="00CE3EC8"/>
    <w:rsid w:val="00D075FF"/>
    <w:rsid w:val="00D363F4"/>
    <w:rsid w:val="00D43782"/>
    <w:rsid w:val="00D43CAB"/>
    <w:rsid w:val="00D443D0"/>
    <w:rsid w:val="00D455A2"/>
    <w:rsid w:val="00D47E22"/>
    <w:rsid w:val="00D72D23"/>
    <w:rsid w:val="00D76D29"/>
    <w:rsid w:val="00D87D60"/>
    <w:rsid w:val="00D93532"/>
    <w:rsid w:val="00DA0D04"/>
    <w:rsid w:val="00DA22E7"/>
    <w:rsid w:val="00DA6C5A"/>
    <w:rsid w:val="00DB29F2"/>
    <w:rsid w:val="00DB2A2E"/>
    <w:rsid w:val="00DC1EE0"/>
    <w:rsid w:val="00E2309E"/>
    <w:rsid w:val="00E34B6B"/>
    <w:rsid w:val="00E512B8"/>
    <w:rsid w:val="00E73D6A"/>
    <w:rsid w:val="00E851FB"/>
    <w:rsid w:val="00EB4EA3"/>
    <w:rsid w:val="00ED1ACA"/>
    <w:rsid w:val="00EE29F1"/>
    <w:rsid w:val="00F245FD"/>
    <w:rsid w:val="00F24FDD"/>
    <w:rsid w:val="00F3543E"/>
    <w:rsid w:val="00F45D06"/>
    <w:rsid w:val="00F5457A"/>
    <w:rsid w:val="00F56E7D"/>
    <w:rsid w:val="00F71A14"/>
    <w:rsid w:val="00F74B25"/>
    <w:rsid w:val="00F76784"/>
    <w:rsid w:val="00F76AAD"/>
    <w:rsid w:val="00F81313"/>
    <w:rsid w:val="00FA0663"/>
    <w:rsid w:val="00FB7563"/>
    <w:rsid w:val="00FC08E2"/>
    <w:rsid w:val="00FC1F0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796200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4">
    <w:name w:val="Верхний колонтитул Знак"/>
    <w:uiPriority w:val="99"/>
    <w:qFormat/>
    <w:rsid w:val="0079620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unhideWhenUsed/>
    <w:rsid w:val="00B527AC"/>
    <w:rPr>
      <w:color w:val="0000FF"/>
      <w:u w:val="single"/>
    </w:rPr>
  </w:style>
  <w:style w:type="character" w:customStyle="1" w:styleId="ListLabel1">
    <w:name w:val="ListLabel 1"/>
    <w:qFormat/>
    <w:rsid w:val="003735EB"/>
    <w:rPr>
      <w:rFonts w:ascii="PT Astra Serif" w:hAnsi="PT Astra Serif"/>
      <w:color w:val="auto"/>
      <w:sz w:val="28"/>
      <w:szCs w:val="28"/>
      <w:u w:val="none"/>
    </w:rPr>
  </w:style>
  <w:style w:type="character" w:customStyle="1" w:styleId="ListLabel2">
    <w:name w:val="ListLabel 2"/>
    <w:qFormat/>
    <w:rsid w:val="003735EB"/>
    <w:rPr>
      <w:rFonts w:ascii="PT Astra Serif" w:eastAsia="Calibri" w:hAnsi="PT Astra Serif" w:cs="PT Astra Serif"/>
      <w:color w:val="auto"/>
      <w:sz w:val="28"/>
      <w:szCs w:val="28"/>
      <w:u w:val="none"/>
      <w:lang w:eastAsia="en-US"/>
    </w:rPr>
  </w:style>
  <w:style w:type="character" w:customStyle="1" w:styleId="ListLabel3">
    <w:name w:val="ListLabel 3"/>
    <w:qFormat/>
    <w:rsid w:val="003735EB"/>
    <w:rPr>
      <w:rFonts w:ascii="PT Astra Serif" w:hAnsi="PT Astra Serif" w:cs="PT Astra Serif"/>
      <w:kern w:val="0"/>
      <w:sz w:val="28"/>
      <w:szCs w:val="28"/>
      <w:lang w:bidi="ar-SA"/>
    </w:rPr>
  </w:style>
  <w:style w:type="paragraph" w:customStyle="1" w:styleId="1">
    <w:name w:val="Заголовок1"/>
    <w:basedOn w:val="a"/>
    <w:next w:val="a5"/>
    <w:qFormat/>
    <w:rsid w:val="003735EB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rsid w:val="003735EB"/>
    <w:pPr>
      <w:spacing w:after="140" w:line="276" w:lineRule="auto"/>
    </w:pPr>
  </w:style>
  <w:style w:type="paragraph" w:styleId="a6">
    <w:name w:val="List"/>
    <w:basedOn w:val="a5"/>
    <w:rsid w:val="003735EB"/>
    <w:rPr>
      <w:rFonts w:ascii="PT Sans" w:hAnsi="PT Sans" w:cs="Noto Sans Devanagari"/>
    </w:rPr>
  </w:style>
  <w:style w:type="paragraph" w:customStyle="1" w:styleId="10">
    <w:name w:val="Название объекта1"/>
    <w:basedOn w:val="a"/>
    <w:qFormat/>
    <w:rsid w:val="003735E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3735EB"/>
    <w:pPr>
      <w:suppressLineNumbers/>
    </w:pPr>
    <w:rPr>
      <w:rFonts w:ascii="PT Sans" w:hAnsi="PT Sans" w:cs="Noto Sans Devanagari"/>
    </w:rPr>
  </w:style>
  <w:style w:type="paragraph" w:customStyle="1" w:styleId="Standard">
    <w:name w:val="Standard"/>
    <w:qFormat/>
    <w:rsid w:val="00796200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FORMATTEXT">
    <w:name w:val=".FORMATTEXT"/>
    <w:qFormat/>
    <w:rsid w:val="00796200"/>
    <w:pPr>
      <w:widowControl w:val="0"/>
      <w:suppressAutoHyphens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Верхний колонтитул1"/>
    <w:basedOn w:val="a"/>
    <w:uiPriority w:val="99"/>
    <w:unhideWhenUsed/>
    <w:rsid w:val="00796200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8">
    <w:name w:val="Title"/>
    <w:basedOn w:val="Standard"/>
    <w:qFormat/>
    <w:rsid w:val="00796200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qFormat/>
    <w:rsid w:val="00796200"/>
    <w:pPr>
      <w:widowControl w:val="0"/>
      <w:suppressAutoHyphens/>
      <w:textAlignment w:val="baseline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qFormat/>
    <w:rsid w:val="00796200"/>
    <w:pPr>
      <w:widowControl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unhideWhenUsed/>
    <w:rsid w:val="00154C44"/>
    <w:rPr>
      <w:color w:val="0000FF"/>
      <w:u w:val="single"/>
    </w:rPr>
  </w:style>
  <w:style w:type="paragraph" w:styleId="aa">
    <w:name w:val="header"/>
    <w:basedOn w:val="a"/>
    <w:link w:val="12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12">
    <w:name w:val="Верхний колонтитул Знак1"/>
    <w:link w:val="aa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6E6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6E68B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D93532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D9353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F7EDAED42438593DB5F459C0943D101042340F57E3F25F1E41D417C0EBEAE7D4A849343C2EF40CB30E46B31A45F5E09A373545A178395EW0k8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F7EDAED42438593DB5EA54D6F8631A154B6D0B57EAFC0B431E8F4A97E2E0B093E710767820F10CBD0513E05544A9A6C724374FA17A3B420ADB8FW5kB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0B0D2-E33B-4B77-BD59-4F5F9103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9192</CharactersWithSpaces>
  <SharedDoc>false</SharedDoc>
  <HLinks>
    <vt:vector size="54" baseType="variant">
      <vt:variant>
        <vt:i4>2359345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2359345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https://login.consultant.ru/link/?rnd=BD620C4E3719D4CDD79E17290E4A725E&amp;req=doc&amp;base=RLAW076&amp;n=50546&amp;dst=100194&amp;fld=134&amp;date=08.05.2020</vt:lpwstr>
      </vt:variant>
      <vt:variant>
        <vt:lpwstr/>
      </vt:variant>
      <vt:variant>
        <vt:i4>1572952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consultantplus://offline/ref=39238D4415DA3E718DB686D2B257EFEA2A618D2E2FEE4698800BCF88F491D237E3A363C1D66E3E24E9D26EF20595EA19E15A70F72FA4FBAD1213EFBFEAG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consultantplus://offline/ref=39238D4415DA3E718DB686D2B257EFEA2A618D2E2FEE4698800BCF88F491D237E3A363C1D66E3E24E9D26EF30595EA19E15A70F72FA4FBAD1213EFBFEAG</vt:lpwstr>
      </vt:variant>
      <vt:variant>
        <vt:lpwstr/>
      </vt:variant>
      <vt:variant>
        <vt:i4>1572958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consultantplus://offline/ref=39238D4415DA3E718DB686D2B257EFEA2A618D2E2FEE4698800BCF88F491D237E3A363C1D66E3E24E9D26EF40595EA19E15A70F72FA4FBAD1213EFBFEAG</vt:lpwstr>
      </vt:variant>
      <vt:variant>
        <vt:lpwstr/>
      </vt:variant>
      <vt:variant>
        <vt:i4>1572956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consultantplus://offline/ref=39238D4415DA3E718DB686D2B257EFEA2A618D2E2FEE4698800BCF88F491D237E3A363C1D66E3E24E9D26EF60595EA19E15A70F72FA4FBAD1213EFBFEAG</vt:lpwstr>
      </vt:variant>
      <vt:variant>
        <vt:lpwstr/>
      </vt:variant>
      <vt:variant>
        <vt:i4>1966100</vt:i4>
      </vt:variant>
      <vt:variant>
        <vt:i4>6</vt:i4>
      </vt:variant>
      <vt:variant>
        <vt:i4>0</vt:i4>
      </vt:variant>
      <vt:variant>
        <vt:i4>5</vt:i4>
      </vt:variant>
      <vt:variant>
        <vt:lpwstr>https://mcx73.ru/</vt:lpwstr>
      </vt:variant>
      <vt:variant>
        <vt:lpwstr/>
      </vt:variant>
      <vt:variant>
        <vt:i4>5570652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consultantplus://offline/ref=EDF7EDAED42438593DB5EA54D6F8631A154B6D0B57EAFC0B431E8F4A97E2E0B093E710767820F10CBD0513E05544A9A6C724374FA17A3B420ADB8FW5kBL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consultantplus://offline/ref=EDF7EDAED42438593DB5F459C0943D101042340F57E3F25F1E41D417C0EBEAE7D4A849343C2EF40CB30E46B31A45F5E09A373545A178395EW0k8L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Ненашева Александра Андреевна</cp:lastModifiedBy>
  <cp:revision>13</cp:revision>
  <cp:lastPrinted>2020-07-21T05:45:00Z</cp:lastPrinted>
  <dcterms:created xsi:type="dcterms:W3CDTF">2020-07-09T07:50:00Z</dcterms:created>
  <dcterms:modified xsi:type="dcterms:W3CDTF">2020-07-22T11:28:00Z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