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7E34" w:rsidRPr="00137E34" w:rsidRDefault="00137E34" w:rsidP="00137E34">
      <w:pPr>
        <w:suppressAutoHyphens w:val="0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137E34">
        <w:rPr>
          <w:rFonts w:ascii="PT Astra Serif" w:hAnsi="PT Astra Serif"/>
          <w:b/>
          <w:sz w:val="32"/>
          <w:szCs w:val="32"/>
          <w:lang w:eastAsia="ru-RU"/>
        </w:rPr>
        <w:t>ЗАКОН</w:t>
      </w:r>
    </w:p>
    <w:p w:rsidR="00137E34" w:rsidRPr="00137E34" w:rsidRDefault="00137E34" w:rsidP="00137E34">
      <w:pPr>
        <w:suppressAutoHyphens w:val="0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137E34">
        <w:rPr>
          <w:rFonts w:ascii="PT Astra Serif" w:hAnsi="PT Astra Serif"/>
          <w:b/>
          <w:sz w:val="32"/>
          <w:szCs w:val="32"/>
          <w:lang w:eastAsia="ru-RU"/>
        </w:rPr>
        <w:t>УЛЬЯНОВСКОЙ ОБЛАСТИ</w:t>
      </w:r>
    </w:p>
    <w:p w:rsidR="00BB2325" w:rsidRPr="00BB2325" w:rsidRDefault="00BB2325">
      <w:pPr>
        <w:pStyle w:val="ConsPlusNormal"/>
        <w:jc w:val="center"/>
        <w:rPr>
          <w:rFonts w:ascii="PT Astra Serif" w:hAnsi="PT Astra Serif" w:cs="PT Astra Serif"/>
          <w:b/>
          <w:caps/>
          <w:sz w:val="32"/>
          <w:szCs w:val="28"/>
        </w:rPr>
      </w:pPr>
      <w:bookmarkStart w:id="0" w:name="_GoBack"/>
      <w:bookmarkEnd w:id="0"/>
    </w:p>
    <w:p w:rsidR="00BB2325" w:rsidRPr="00BB2325" w:rsidRDefault="00BB2325" w:rsidP="00BB2325">
      <w:pPr>
        <w:pStyle w:val="ConsPlusNormal"/>
        <w:jc w:val="center"/>
        <w:rPr>
          <w:rFonts w:ascii="PT Astra Serif" w:hAnsi="PT Astra Serif" w:cs="PT Astra Serif"/>
          <w:b/>
          <w:caps/>
          <w:sz w:val="32"/>
          <w:szCs w:val="28"/>
        </w:rPr>
      </w:pPr>
    </w:p>
    <w:p w:rsidR="00BB2325" w:rsidRPr="00BB2325" w:rsidRDefault="00BB2325" w:rsidP="00BB2325">
      <w:pPr>
        <w:pStyle w:val="ConsPlusNormal"/>
        <w:jc w:val="center"/>
        <w:rPr>
          <w:rFonts w:ascii="PT Astra Serif" w:hAnsi="PT Astra Serif" w:cs="PT Astra Serif"/>
          <w:b/>
          <w:caps/>
          <w:szCs w:val="28"/>
        </w:rPr>
      </w:pPr>
    </w:p>
    <w:p w:rsidR="00512568" w:rsidRPr="00BB2325" w:rsidRDefault="00D67EA0">
      <w:pPr>
        <w:pStyle w:val="ConsPlusNormal"/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</w:t>
      </w:r>
      <w:r w:rsidRPr="00BB2325">
        <w:rPr>
          <w:rFonts w:ascii="PT Astra Serif" w:hAnsi="PT Astra Serif" w:cs="Times New Roman"/>
          <w:b/>
          <w:sz w:val="28"/>
          <w:szCs w:val="28"/>
        </w:rPr>
        <w:t>в Закон</w:t>
      </w:r>
      <w:r w:rsidRPr="00BB2325">
        <w:rPr>
          <w:rFonts w:ascii="PT Astra Serif" w:hAnsi="PT Astra Serif" w:cs="PT Astra Serif"/>
          <w:b/>
          <w:sz w:val="28"/>
          <w:szCs w:val="28"/>
        </w:rPr>
        <w:t xml:space="preserve"> Ульяновской области</w:t>
      </w:r>
    </w:p>
    <w:p w:rsidR="00512568" w:rsidRPr="00BB2325" w:rsidRDefault="00D67EA0">
      <w:pPr>
        <w:pStyle w:val="ConsPlusNormal"/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sz w:val="28"/>
          <w:szCs w:val="28"/>
        </w:rPr>
        <w:t xml:space="preserve">«О порядке предоставления участков недр местного </w:t>
      </w:r>
      <w:r w:rsidRPr="00BB2325">
        <w:rPr>
          <w:rFonts w:ascii="PT Astra Serif" w:hAnsi="PT Astra Serif" w:cs="PT Astra Serif"/>
          <w:b/>
          <w:bCs/>
          <w:sz w:val="28"/>
          <w:szCs w:val="28"/>
        </w:rPr>
        <w:t>значения</w:t>
      </w:r>
      <w:r w:rsidRPr="00BB2325">
        <w:rPr>
          <w:rFonts w:ascii="PT Astra Serif" w:hAnsi="PT Astra Serif" w:cs="PT Astra Serif"/>
          <w:b/>
          <w:bCs/>
          <w:sz w:val="28"/>
          <w:szCs w:val="28"/>
        </w:rPr>
        <w:br/>
        <w:t>на территории Ульяновской области и признании</w:t>
      </w:r>
    </w:p>
    <w:p w:rsidR="00512568" w:rsidRPr="00BB2325" w:rsidRDefault="00D67EA0">
      <w:pPr>
        <w:pStyle w:val="ConsPlusTitle"/>
        <w:jc w:val="center"/>
        <w:rPr>
          <w:rFonts w:ascii="PT Astra Serif" w:hAnsi="PT Astra Serif"/>
        </w:rPr>
      </w:pPr>
      <w:proofErr w:type="gramStart"/>
      <w:r w:rsidRPr="00BB2325">
        <w:rPr>
          <w:rFonts w:ascii="PT Astra Serif" w:hAnsi="PT Astra Serif" w:cs="PT Astra Serif"/>
          <w:sz w:val="28"/>
          <w:szCs w:val="28"/>
          <w:lang w:bidi="ar-SA"/>
        </w:rPr>
        <w:t>утратившими</w:t>
      </w:r>
      <w:proofErr w:type="gramEnd"/>
      <w:r w:rsidRPr="00BB2325">
        <w:rPr>
          <w:rFonts w:ascii="PT Astra Serif" w:hAnsi="PT Astra Serif" w:cs="PT Astra Serif"/>
          <w:sz w:val="28"/>
          <w:szCs w:val="28"/>
          <w:lang w:bidi="ar-SA"/>
        </w:rPr>
        <w:t xml:space="preserve"> силу отдельных законодательных актов</w:t>
      </w:r>
    </w:p>
    <w:p w:rsidR="00512568" w:rsidRPr="00BB2325" w:rsidRDefault="00D67EA0">
      <w:pPr>
        <w:pStyle w:val="ConsPlusNormal"/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sz w:val="28"/>
          <w:szCs w:val="28"/>
        </w:rPr>
        <w:t>(положения законодательного акта) Ульяновской области»</w:t>
      </w: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b/>
          <w:i/>
          <w:caps/>
          <w:color w:val="000000"/>
          <w:sz w:val="28"/>
          <w:szCs w:val="28"/>
        </w:rPr>
      </w:pP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BB2325" w:rsidRPr="00BB2325" w:rsidRDefault="00BB2325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18"/>
          <w:szCs w:val="28"/>
        </w:rPr>
      </w:pPr>
    </w:p>
    <w:p w:rsidR="00512568" w:rsidRPr="00BB2325" w:rsidRDefault="00D67EA0">
      <w:pPr>
        <w:pStyle w:val="ConsPlusNormal"/>
        <w:ind w:firstLine="684"/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Статья 1 </w:t>
      </w: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512568" w:rsidRPr="00BB2325" w:rsidRDefault="00512568">
      <w:pPr>
        <w:pStyle w:val="ConsPlusNormal"/>
        <w:ind w:firstLine="68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512568" w:rsidRPr="00BB2325" w:rsidRDefault="00D67EA0">
      <w:pPr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</w:rPr>
        <w:t xml:space="preserve">Внести в </w:t>
      </w:r>
      <w:r w:rsidRPr="00BB2325">
        <w:rPr>
          <w:rFonts w:ascii="PT Astra Serif" w:hAnsi="PT Astra Serif" w:cs="PT Astra Serif"/>
          <w:sz w:val="28"/>
          <w:szCs w:val="28"/>
        </w:rPr>
        <w:t>Закон Ульяновской области от 9 марта 2010 года № 16-ЗО</w:t>
      </w:r>
      <w:r w:rsidRPr="00BB2325">
        <w:rPr>
          <w:rFonts w:ascii="PT Astra Serif" w:hAnsi="PT Astra Serif" w:cs="PT Astra Serif"/>
          <w:sz w:val="28"/>
          <w:szCs w:val="28"/>
        </w:rPr>
        <w:br/>
        <w:t xml:space="preserve">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 w:rsidRPr="00BB2325">
        <w:rPr>
          <w:rFonts w:ascii="PT Astra Serif" w:hAnsi="PT Astra Serif" w:cs="PT Astra Serif"/>
          <w:bCs/>
          <w:sz w:val="28"/>
          <w:szCs w:val="28"/>
        </w:rPr>
        <w:t>(«</w:t>
      </w:r>
      <w:proofErr w:type="gramStart"/>
      <w:r w:rsidRPr="00BB2325">
        <w:rPr>
          <w:rFonts w:ascii="PT Astra Serif" w:hAnsi="PT Astra Serif" w:cs="PT Astra Serif"/>
          <w:bCs/>
          <w:sz w:val="28"/>
          <w:szCs w:val="28"/>
        </w:rPr>
        <w:t>Ульяновская</w:t>
      </w:r>
      <w:proofErr w:type="gramEnd"/>
      <w:r w:rsidRPr="00BB2325">
        <w:rPr>
          <w:rFonts w:ascii="PT Astra Serif" w:hAnsi="PT Astra Serif" w:cs="PT Astra Serif"/>
          <w:bCs/>
          <w:sz w:val="28"/>
          <w:szCs w:val="28"/>
        </w:rPr>
        <w:t xml:space="preserve"> правда» от 10.03.2010 № 17; от 02.03.2012 № 22;</w:t>
      </w:r>
      <w:r w:rsidRPr="00BB2325">
        <w:rPr>
          <w:rFonts w:ascii="PT Astra Serif" w:hAnsi="PT Astra Serif" w:cs="PT Astra Serif"/>
          <w:bCs/>
          <w:sz w:val="28"/>
          <w:szCs w:val="28"/>
        </w:rPr>
        <w:br/>
        <w:t xml:space="preserve">от 04.05.2012 № 45; от 28.12.2012 № </w:t>
      </w:r>
      <w:r w:rsidRPr="00BB2325">
        <w:rPr>
          <w:rFonts w:ascii="PT Astra Serif" w:hAnsi="PT Astra Serif" w:cs="PT Astra Serif"/>
          <w:sz w:val="28"/>
          <w:szCs w:val="28"/>
        </w:rPr>
        <w:t xml:space="preserve">146; от 13.03.2013 № </w:t>
      </w:r>
      <w:r w:rsidRPr="00BB2325">
        <w:rPr>
          <w:rFonts w:ascii="PT Astra Serif" w:hAnsi="PT Astra Serif" w:cs="PT Astra Serif"/>
          <w:bCs/>
          <w:sz w:val="28"/>
          <w:szCs w:val="28"/>
        </w:rPr>
        <w:t xml:space="preserve">27; </w:t>
      </w:r>
      <w:proofErr w:type="gramStart"/>
      <w:r w:rsidRPr="00BB2325">
        <w:rPr>
          <w:rFonts w:ascii="PT Astra Serif" w:hAnsi="PT Astra Serif" w:cs="PT Astra Serif"/>
          <w:bCs/>
          <w:sz w:val="28"/>
          <w:szCs w:val="28"/>
        </w:rPr>
        <w:t>от 14.05.2015</w:t>
      </w:r>
      <w:r w:rsidRPr="00BB2325">
        <w:rPr>
          <w:rFonts w:ascii="PT Astra Serif" w:hAnsi="PT Astra Serif" w:cs="PT Astra Serif"/>
          <w:bCs/>
          <w:sz w:val="28"/>
          <w:szCs w:val="28"/>
        </w:rPr>
        <w:br/>
        <w:t xml:space="preserve">№ 62; от 30.11.2017 № 89; от 04.09.2018 № 64; от 03.03.2020 № 15; </w:t>
      </w:r>
      <w:r w:rsidR="00BB2325" w:rsidRPr="00BB2325">
        <w:rPr>
          <w:rFonts w:ascii="PT Astra Serif" w:hAnsi="PT Astra Serif" w:cs="PT Astra Serif"/>
          <w:bCs/>
          <w:sz w:val="28"/>
          <w:szCs w:val="28"/>
        </w:rPr>
        <w:br/>
      </w:r>
      <w:r w:rsidRPr="00BB2325">
        <w:rPr>
          <w:rFonts w:ascii="PT Astra Serif" w:hAnsi="PT Astra Serif" w:cs="PT Astra Serif"/>
          <w:bCs/>
          <w:sz w:val="28"/>
          <w:szCs w:val="28"/>
        </w:rPr>
        <w:t>от 21.08.2020 № 60; от 13.10.2020 № 75) следующие изменения:</w:t>
      </w:r>
      <w:proofErr w:type="gramEnd"/>
    </w:p>
    <w:p w:rsidR="00512568" w:rsidRPr="00BB2325" w:rsidRDefault="00D67EA0">
      <w:pPr>
        <w:pStyle w:val="Bodytext30"/>
        <w:shd w:val="clear" w:color="auto" w:fill="auto"/>
        <w:spacing w:line="360" w:lineRule="auto"/>
        <w:ind w:firstLine="760"/>
        <w:jc w:val="both"/>
        <w:rPr>
          <w:rFonts w:ascii="PT Astra Serif" w:hAnsi="PT Astra Serif"/>
        </w:rPr>
      </w:pPr>
      <w:r w:rsidRPr="00BB2325">
        <w:rPr>
          <w:rStyle w:val="Bodytext3NotBold"/>
          <w:rFonts w:ascii="PT Astra Serif" w:hAnsi="PT Astra Serif"/>
        </w:rPr>
        <w:t xml:space="preserve">1) в наименовании слова 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«</w:t>
      </w:r>
      <w:r w:rsidRPr="00BB2325">
        <w:rPr>
          <w:rFonts w:ascii="PT Astra Serif" w:hAnsi="PT Astra Serif"/>
          <w:color w:val="000000"/>
          <w:lang w:eastAsia="ru-RU" w:bidi="ru-RU"/>
        </w:rPr>
        <w:t>участков недр местного значения</w:t>
      </w:r>
      <w:r w:rsidRPr="00BB2325">
        <w:rPr>
          <w:rFonts w:ascii="PT Astra Serif" w:hAnsi="PT Astra Serif"/>
          <w:color w:val="000000"/>
          <w:lang w:eastAsia="ru-RU" w:bidi="ru-RU"/>
        </w:rPr>
        <w:br/>
        <w:t>на территории Ульяновской области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»</w:t>
      </w:r>
      <w:r w:rsidRPr="00BB2325">
        <w:rPr>
          <w:rFonts w:ascii="PT Astra Serif" w:hAnsi="PT Astra Serif"/>
          <w:color w:val="000000"/>
          <w:lang w:eastAsia="ru-RU" w:bidi="ru-RU"/>
        </w:rPr>
        <w:t xml:space="preserve"> </w:t>
      </w:r>
      <w:r w:rsidRPr="00BB2325">
        <w:rPr>
          <w:rStyle w:val="Bodytext3NotBold"/>
          <w:rFonts w:ascii="PT Astra Serif" w:hAnsi="PT Astra Serif"/>
        </w:rPr>
        <w:t xml:space="preserve">заменить словами </w:t>
      </w:r>
      <w:r w:rsidRPr="00BB2325">
        <w:rPr>
          <w:rFonts w:ascii="PT Astra Serif" w:hAnsi="PT Astra Serif"/>
          <w:b w:val="0"/>
          <w:color w:val="000000"/>
          <w:lang w:eastAsia="ru-RU" w:bidi="ru-RU"/>
        </w:rPr>
        <w:t>«</w:t>
      </w:r>
      <w:r w:rsidRPr="00BB2325">
        <w:rPr>
          <w:rFonts w:ascii="PT Astra Serif" w:hAnsi="PT Astra Serif"/>
          <w:color w:val="000000"/>
          <w:lang w:eastAsia="ru-RU" w:bidi="ru-RU"/>
        </w:rPr>
        <w:t>права пользования на территории Ульяновской области участками недр местного значения</w:t>
      </w:r>
      <w:r w:rsidRPr="00BB2325">
        <w:rPr>
          <w:rFonts w:ascii="PT Astra Serif" w:hAnsi="PT Astra Serif"/>
          <w:b w:val="0"/>
          <w:color w:val="000000"/>
          <w:lang w:eastAsia="ru-RU" w:bidi="ru-RU"/>
        </w:rPr>
        <w:t>»,</w:t>
      </w:r>
      <w:r w:rsidRPr="00BB2325">
        <w:rPr>
          <w:rFonts w:ascii="PT Astra Serif" w:hAnsi="PT Astra Serif"/>
          <w:color w:val="000000"/>
          <w:lang w:eastAsia="ru-RU" w:bidi="ru-RU"/>
        </w:rPr>
        <w:t xml:space="preserve"> </w:t>
      </w:r>
      <w:r w:rsidRPr="00BB2325">
        <w:rPr>
          <w:rStyle w:val="Bodytext3NotBold"/>
          <w:rFonts w:ascii="PT Astra Serif" w:hAnsi="PT Astra Serif"/>
        </w:rPr>
        <w:t xml:space="preserve">слова 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«</w:t>
      </w:r>
      <w:r w:rsidRPr="00BB2325">
        <w:rPr>
          <w:rFonts w:ascii="PT Astra Serif" w:hAnsi="PT Astra Serif"/>
          <w:color w:val="000000"/>
          <w:lang w:eastAsia="ru-RU" w:bidi="ru-RU"/>
        </w:rPr>
        <w:t>и признании утратившими силу отдельных законодательных актов (положения законодательного акта) Ульяновской области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»</w:t>
      </w:r>
      <w:r w:rsidRPr="00BB2325">
        <w:rPr>
          <w:rFonts w:ascii="PT Astra Serif" w:hAnsi="PT Astra Serif"/>
          <w:color w:val="000000"/>
          <w:lang w:eastAsia="ru-RU" w:bidi="ru-RU"/>
        </w:rPr>
        <w:t xml:space="preserve"> </w:t>
      </w:r>
      <w:r w:rsidRPr="00BB2325">
        <w:rPr>
          <w:rStyle w:val="Bodytext3NotBold"/>
          <w:rFonts w:ascii="PT Astra Serif" w:hAnsi="PT Astra Serif"/>
        </w:rPr>
        <w:t>исключить;</w:t>
      </w:r>
    </w:p>
    <w:p w:rsidR="00512568" w:rsidRPr="00BB2325" w:rsidRDefault="00D67EA0">
      <w:pPr>
        <w:pStyle w:val="Bodytext20"/>
        <w:shd w:val="clear" w:color="auto" w:fill="auto"/>
        <w:spacing w:before="0" w:after="0" w:line="36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2) статью 1 изложить в следующей редакции:</w:t>
      </w:r>
    </w:p>
    <w:p w:rsidR="00512568" w:rsidRPr="00BB2325" w:rsidRDefault="00D67EA0" w:rsidP="00BB2325">
      <w:pPr>
        <w:pStyle w:val="Bodytext30"/>
        <w:shd w:val="clear" w:color="auto" w:fill="auto"/>
        <w:spacing w:line="240" w:lineRule="auto"/>
        <w:ind w:firstLine="760"/>
        <w:jc w:val="both"/>
        <w:rPr>
          <w:rFonts w:ascii="PT Astra Serif" w:hAnsi="PT Astra Serif"/>
        </w:rPr>
      </w:pPr>
      <w:r w:rsidRPr="00BB2325">
        <w:rPr>
          <w:rStyle w:val="Bodytext3NotBold"/>
          <w:rFonts w:ascii="PT Astra Serif" w:hAnsi="PT Astra Serif"/>
        </w:rPr>
        <w:t xml:space="preserve">«Статья </w:t>
      </w:r>
      <w:r w:rsidRPr="00BB2325">
        <w:rPr>
          <w:rFonts w:ascii="PT Astra Serif" w:hAnsi="PT Astra Serif"/>
          <w:b w:val="0"/>
          <w:bCs w:val="0"/>
          <w:color w:val="000000"/>
          <w:lang w:eastAsia="ru-RU" w:bidi="ru-RU"/>
        </w:rPr>
        <w:t>1.</w:t>
      </w:r>
      <w:r w:rsidRPr="00BB2325">
        <w:rPr>
          <w:rFonts w:ascii="PT Astra Serif" w:hAnsi="PT Astra Serif"/>
          <w:color w:val="000000"/>
          <w:lang w:eastAsia="ru-RU" w:bidi="ru-RU"/>
        </w:rPr>
        <w:t xml:space="preserve"> Предмет правового регулирования настоящего Закона</w:t>
      </w:r>
    </w:p>
    <w:p w:rsidR="00512568" w:rsidRPr="00BB2325" w:rsidRDefault="00512568" w:rsidP="00BB2325">
      <w:pPr>
        <w:pStyle w:val="Bodytext20"/>
        <w:shd w:val="clear" w:color="auto" w:fill="auto"/>
        <w:tabs>
          <w:tab w:val="left" w:pos="993"/>
        </w:tabs>
        <w:spacing w:before="0" w:after="0"/>
        <w:ind w:firstLine="760"/>
        <w:jc w:val="both"/>
        <w:rPr>
          <w:rFonts w:ascii="PT Astra Serif" w:hAnsi="PT Astra Serif" w:cs="PT Astra Serif"/>
          <w:color w:val="000000"/>
          <w:lang w:eastAsia="ru-RU" w:bidi="ru-RU"/>
        </w:rPr>
      </w:pPr>
    </w:p>
    <w:p w:rsidR="00BB2325" w:rsidRPr="00BB2325" w:rsidRDefault="00BB2325" w:rsidP="00BB2325">
      <w:pPr>
        <w:pStyle w:val="Bodytext20"/>
        <w:shd w:val="clear" w:color="auto" w:fill="auto"/>
        <w:tabs>
          <w:tab w:val="left" w:pos="993"/>
        </w:tabs>
        <w:spacing w:before="0" w:after="0"/>
        <w:ind w:firstLine="760"/>
        <w:jc w:val="both"/>
        <w:rPr>
          <w:rFonts w:ascii="PT Astra Serif" w:hAnsi="PT Astra Serif" w:cs="PT Astra Serif"/>
          <w:color w:val="000000"/>
          <w:lang w:eastAsia="ru-RU" w:bidi="ru-RU"/>
        </w:rPr>
      </w:pPr>
    </w:p>
    <w:p w:rsidR="00512568" w:rsidRPr="00BB2325" w:rsidRDefault="00D67EA0" w:rsidP="00BB2325">
      <w:pPr>
        <w:pStyle w:val="Bodytext20"/>
        <w:shd w:val="clear" w:color="auto" w:fill="auto"/>
        <w:tabs>
          <w:tab w:val="left" w:pos="993"/>
        </w:tabs>
        <w:spacing w:before="0" w:after="0" w:line="355" w:lineRule="auto"/>
        <w:ind w:firstLine="760"/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 xml:space="preserve">Настоящий Закон устанавливает порядок предоставления права пользования на территории Ульяновской области участками недр местного </w:t>
      </w: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lastRenderedPageBreak/>
        <w:t>значения по основаниям, предусмотренным пунктами 7 и 8 статьи 10</w:t>
      </w:r>
      <w:r w:rsidRPr="00BB2325">
        <w:rPr>
          <w:rFonts w:ascii="PT Astra Serif" w:hAnsi="PT Astra Serif" w:cs="PT Astra Serif"/>
          <w:color w:val="000000"/>
          <w:sz w:val="28"/>
          <w:szCs w:val="28"/>
          <w:vertAlign w:val="superscript"/>
          <w:lang w:eastAsia="ru-RU" w:bidi="ru-RU"/>
        </w:rPr>
        <w:t>1</w:t>
      </w: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 xml:space="preserve"> Закона Российской Федерации от 21 февраля 1992 года № 2395-I «О недрах» </w:t>
      </w:r>
      <w:r w:rsidR="00BB2325"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br/>
        <w:t>(далее –</w:t>
      </w: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 xml:space="preserve"> Закон Российской Федерации «О недрах»)</w:t>
      </w:r>
      <w:proofErr w:type="gramStart"/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.»</w:t>
      </w:r>
      <w:proofErr w:type="gramEnd"/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;</w:t>
      </w:r>
    </w:p>
    <w:p w:rsidR="00512568" w:rsidRPr="00BB2325" w:rsidRDefault="00D67EA0" w:rsidP="00BB2325">
      <w:pPr>
        <w:widowControl w:val="0"/>
        <w:spacing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3) в статье 2:</w:t>
      </w:r>
    </w:p>
    <w:p w:rsidR="00512568" w:rsidRPr="00BB2325" w:rsidRDefault="00D67EA0" w:rsidP="00BB2325">
      <w:pPr>
        <w:pStyle w:val="Bodytext20"/>
        <w:shd w:val="clear" w:color="auto" w:fill="auto"/>
        <w:tabs>
          <w:tab w:val="left" w:pos="1093"/>
        </w:tabs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а)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часть 2 изложить в следующей редакции:</w:t>
      </w:r>
    </w:p>
    <w:p w:rsidR="00512568" w:rsidRPr="00BB2325" w:rsidRDefault="00D67EA0" w:rsidP="00BB2325">
      <w:pPr>
        <w:pStyle w:val="Bodytext20"/>
        <w:shd w:val="clear" w:color="auto" w:fill="auto"/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«2. Право пользования на территории Ульяновской области участками недр местного значения предоставляется в случаях, предусмотренных пунктами 7 и 8 статьи 10</w:t>
      </w:r>
      <w:r w:rsidRPr="00BB2325">
        <w:rPr>
          <w:rFonts w:ascii="PT Astra Serif" w:hAnsi="PT Astra Serif"/>
          <w:color w:val="000000"/>
          <w:sz w:val="28"/>
          <w:szCs w:val="28"/>
          <w:vertAlign w:val="superscript"/>
          <w:lang w:eastAsia="ru-RU" w:bidi="ru-RU"/>
        </w:rPr>
        <w:t>1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Закона Российской Федерации «О недрах», на основании принятого в соответствии с настоящим Законом решения исполнительного органа государственной власти Ульяновской области, уполномоченного в</w:t>
      </w:r>
      <w:r w:rsidR="00BB2325"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сфере недропользования (далее –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уполномоченный орган)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.»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;</w:t>
      </w:r>
    </w:p>
    <w:p w:rsidR="00512568" w:rsidRPr="00BB2325" w:rsidRDefault="00D67EA0" w:rsidP="00BB2325">
      <w:pPr>
        <w:pStyle w:val="Bodytext20"/>
        <w:shd w:val="clear" w:color="auto" w:fill="auto"/>
        <w:tabs>
          <w:tab w:val="left" w:pos="1111"/>
        </w:tabs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б)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часть 3 изложить в следующей редакции:</w:t>
      </w:r>
    </w:p>
    <w:p w:rsidR="00512568" w:rsidRPr="00BB2325" w:rsidRDefault="00D67EA0" w:rsidP="00BB2325">
      <w:pPr>
        <w:pStyle w:val="Bodytext20"/>
        <w:shd w:val="clear" w:color="auto" w:fill="auto"/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«3. Уполномоченный орган принимает решения:</w:t>
      </w:r>
    </w:p>
    <w:p w:rsidR="00512568" w:rsidRPr="00BB2325" w:rsidRDefault="00D67EA0" w:rsidP="00BB2325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 для геологического изучения и оценки пригодности участков недр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для строительства и эксплуатации подземных сооружений местного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и регионального значения, не связанных с добычей полезных ископаемых,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и (или) для строительства и эксплуатации подземных сооружений местного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и регионального значения, не связанных с добычей полезных ископаемых;</w:t>
      </w:r>
    </w:p>
    <w:p w:rsidR="00512568" w:rsidRPr="00BB2325" w:rsidRDefault="00D67EA0" w:rsidP="00BB2325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53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значения, содержащим месторождение общераспространённых полезных ископаемых и включённым в перечень участков недр местного значения, утверждённый уполномоченным органом, для разведки и добычи общераспространённых полезных ископаемых открытого месторождения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при установлении факта его открытия пользователем недр, осуществлявшим геологическое изучение такого участка недр в целях поисков и оценки месторождений общераспространённых полезных ископаемых, за исключением участка недр в случае осуществления геологического изучения недр такого участка в соответствии с государственным контрактом;</w:t>
      </w:r>
    </w:p>
    <w:p w:rsidR="00512568" w:rsidRPr="00BB2325" w:rsidRDefault="00D67EA0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6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 предоставлении права краткосрочного (сроком до одного года) пользования участком недр местного значения для осуществления 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 xml:space="preserve">юридическим лицом (оператором) деятельности на участке недр местного значения, право 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пользования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которым досрочно прекращено;</w:t>
      </w:r>
    </w:p>
    <w:p w:rsidR="00512568" w:rsidRPr="00BB2325" w:rsidRDefault="00D67EA0">
      <w:pPr>
        <w:pStyle w:val="Bodytext2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60" w:lineRule="auto"/>
        <w:ind w:firstLine="760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значения, включённым в перечень участков недр местного значения, утверждённый уполномоченным органом, для геологического изучения недр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в целях поисков и оценки месторождений общераспространённых полезных ископаемых;</w:t>
      </w:r>
    </w:p>
    <w:p w:rsidR="00512568" w:rsidRPr="00BB2325" w:rsidRDefault="00D67EA0">
      <w:pPr>
        <w:pStyle w:val="Bodytext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360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геологического изучения недр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в целях поисков и оценки подземных вод, их разведки и добычи;</w:t>
      </w:r>
    </w:p>
    <w:p w:rsidR="00600C9C" w:rsidRDefault="00600C9C" w:rsidP="00600C9C">
      <w:pPr>
        <w:pStyle w:val="Bodytext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</w:t>
      </w:r>
      <w:r w:rsidRPr="00AA2199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без проведения аукциона права пользования участком недр местного значения, который указан в пункте 1 части 1 статьи 2</w:t>
      </w:r>
      <w:r>
        <w:rPr>
          <w:rFonts w:ascii="PT Astra Serif" w:hAnsi="PT Astra Serif"/>
          <w:color w:val="000000"/>
          <w:sz w:val="28"/>
          <w:szCs w:val="28"/>
          <w:vertAlign w:val="superscript"/>
          <w:lang w:eastAsia="ru-RU" w:bidi="ru-RU"/>
        </w:rPr>
        <w:t>3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Закона Российской Федерации «О недрах», для разведки и добычи общераспространённых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заключённых в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соответствии с Федеральным законом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нужд» или Федеральным законом от 18 июля 2011 года № 223-ФЗ «О закупках товаров, работ, услуг отдельными видами юридических лиц»;</w:t>
      </w:r>
    </w:p>
    <w:p w:rsidR="00512568" w:rsidRPr="00BB2325" w:rsidRDefault="00D67EA0">
      <w:pPr>
        <w:pStyle w:val="Body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96" w:lineRule="auto"/>
        <w:ind w:firstLine="76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о предоставлении права пользования участком недр местного значения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товариществ.</w:t>
      </w:r>
    </w:p>
    <w:p w:rsidR="00512568" w:rsidRPr="00BB2325" w:rsidRDefault="00D67EA0">
      <w:pPr>
        <w:pStyle w:val="Bodytext20"/>
        <w:shd w:val="clear" w:color="auto" w:fill="auto"/>
        <w:spacing w:before="0" w:after="0" w:line="360" w:lineRule="auto"/>
        <w:ind w:firstLine="760"/>
        <w:jc w:val="both"/>
        <w:rPr>
          <w:rFonts w:ascii="PT Astra Serif" w:hAnsi="PT Astra Serif"/>
          <w:sz w:val="28"/>
          <w:szCs w:val="28"/>
        </w:rPr>
      </w:pP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На основании решения создаваемой уполномоченным органом аукционной комиссии о предоставлении по результатам аукциона права 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 xml:space="preserve">пользования участком недр местного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совмещённой лицензии, а в случае, предусмотренном частью </w:t>
      </w:r>
      <w:r w:rsidR="00BB2325"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8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статьи 13</w:t>
      </w:r>
      <w:r w:rsidRPr="00BB2325">
        <w:rPr>
          <w:rFonts w:ascii="PT Astra Serif" w:hAnsi="PT Astra Serif"/>
          <w:color w:val="000000"/>
          <w:sz w:val="28"/>
          <w:szCs w:val="28"/>
          <w:vertAlign w:val="superscript"/>
          <w:lang w:eastAsia="ru-RU" w:bidi="ru-RU"/>
        </w:rPr>
        <w:t>1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Закона Российской Федерации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«О недрах»</w:t>
      </w:r>
      <w:r w:rsidR="00594ADA">
        <w:rPr>
          <w:rFonts w:ascii="PT Astra Serif" w:hAnsi="PT Astra Serif"/>
          <w:color w:val="000000"/>
          <w:sz w:val="28"/>
          <w:szCs w:val="28"/>
          <w:lang w:eastAsia="ru-RU" w:bidi="ru-RU"/>
        </w:rPr>
        <w:t>,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о предоставлении права пользования указанным участком недр лицу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заявка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которого соответствует требованиям Закона Российской Федерации </w:t>
      </w:r>
      <w:r w:rsidR="00BB2325"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«О недрах» 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и условиям объявленного аукциона, или единственному участнику аукциона уполномоченный орган также принимает решени</w:t>
      </w:r>
      <w:r w:rsid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е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о предоставлении права пользования такими участками недр.»;</w:t>
      </w:r>
    </w:p>
    <w:p w:rsidR="00512568" w:rsidRPr="00BB2325" w:rsidRDefault="00D67EA0">
      <w:pPr>
        <w:pStyle w:val="Bodytext20"/>
        <w:shd w:val="clear" w:color="auto" w:fill="auto"/>
        <w:tabs>
          <w:tab w:val="left" w:pos="1043"/>
        </w:tabs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в)</w:t>
      </w: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ab/>
        <w:t>в абзаце втором части 4 слова «с указанием адресов» заменить словами «, содержащей сведения об адресах»;</w:t>
      </w:r>
    </w:p>
    <w:p w:rsidR="00512568" w:rsidRPr="00BB2325" w:rsidRDefault="00D67EA0">
      <w:pPr>
        <w:widowControl w:val="0"/>
        <w:spacing w:line="360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4) статью 3 изложить в следующей редакции:</w:t>
      </w:r>
    </w:p>
    <w:p w:rsidR="00512568" w:rsidRPr="00BB2325" w:rsidRDefault="00D67EA0" w:rsidP="00BB2325">
      <w:pPr>
        <w:pStyle w:val="Bodytext30"/>
        <w:shd w:val="clear" w:color="auto" w:fill="auto"/>
        <w:spacing w:line="240" w:lineRule="auto"/>
        <w:ind w:left="2154" w:hanging="1361"/>
        <w:jc w:val="both"/>
        <w:rPr>
          <w:rFonts w:ascii="PT Astra Serif" w:hAnsi="PT Astra Serif"/>
        </w:rPr>
      </w:pPr>
      <w:r w:rsidRPr="00BB2325">
        <w:rPr>
          <w:rStyle w:val="Bodytext3NotBold"/>
          <w:rFonts w:ascii="PT Astra Serif" w:hAnsi="PT Astra Serif"/>
        </w:rPr>
        <w:t xml:space="preserve">«Статья 3. </w:t>
      </w:r>
      <w:r w:rsidRPr="00BB2325">
        <w:rPr>
          <w:rFonts w:ascii="PT Astra Serif" w:hAnsi="PT Astra Serif"/>
          <w:color w:val="000000"/>
          <w:lang w:eastAsia="ru-RU" w:bidi="ru-RU"/>
        </w:rPr>
        <w:t>Аукцион на право пользования участком недр местного значения</w:t>
      </w:r>
    </w:p>
    <w:p w:rsidR="00512568" w:rsidRPr="00BB2325" w:rsidRDefault="00512568" w:rsidP="00BB2325">
      <w:pPr>
        <w:pStyle w:val="Bodytext20"/>
        <w:shd w:val="clear" w:color="auto" w:fill="auto"/>
        <w:spacing w:before="0" w:after="0"/>
        <w:ind w:firstLine="7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BB2325" w:rsidRPr="00BB2325" w:rsidRDefault="00BB2325" w:rsidP="00BB2325">
      <w:pPr>
        <w:pStyle w:val="Bodytext20"/>
        <w:shd w:val="clear" w:color="auto" w:fill="auto"/>
        <w:spacing w:before="0" w:after="0"/>
        <w:ind w:firstLine="7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  <w:spacing w:val="-4"/>
        </w:rPr>
      </w:pPr>
      <w:r w:rsidRPr="00BB2325">
        <w:rPr>
          <w:rFonts w:ascii="PT Astra Serif" w:hAnsi="PT Astra Serif"/>
          <w:color w:val="000000"/>
          <w:spacing w:val="-4"/>
          <w:sz w:val="28"/>
          <w:szCs w:val="28"/>
          <w:lang w:eastAsia="ru-RU" w:bidi="ru-RU"/>
        </w:rPr>
        <w:t>Аукцион, указанный в абзаце девятом части 3 статьи 2 настоящего Закона, проводится в электронной форме в порядке, предусмотренном Правительством Российской Федерации. Решения о проведении данного аукциона и о составе аукционной комиссии принимаются уполномоченным органом</w:t>
      </w:r>
      <w:proofErr w:type="gramStart"/>
      <w:r w:rsidRPr="00BB2325">
        <w:rPr>
          <w:rFonts w:ascii="PT Astra Serif" w:hAnsi="PT Astra Serif"/>
          <w:color w:val="000000"/>
          <w:spacing w:val="-4"/>
          <w:sz w:val="28"/>
          <w:szCs w:val="28"/>
          <w:lang w:eastAsia="ru-RU" w:bidi="ru-RU"/>
        </w:rPr>
        <w:t>.»;</w:t>
      </w:r>
      <w:proofErr w:type="gramEnd"/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5) часть 1 статьи 4 изложить в следующей редакции:</w:t>
      </w:r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«1. Право пользования участками недр местного значения предоставляется лицам, претендующим на получение этого права (далее </w:t>
      </w:r>
      <w:r w:rsidRPr="00BB2325">
        <w:rPr>
          <w:rStyle w:val="Bodytext2"/>
          <w:rFonts w:ascii="PT Astra Serif" w:eastAsia="Sylfaen" w:hAnsi="PT Astra Serif" w:cs="PT Astra Serif"/>
          <w:lang w:eastAsia="ru-RU"/>
        </w:rPr>
        <w:t>–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заявители), без проведения аукциона в случаях, предусмотренных пунктами</w:t>
      </w:r>
      <w:r w:rsid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1-7 части 3 статьи 2 настоящего Закона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.»;</w:t>
      </w:r>
      <w:proofErr w:type="gramEnd"/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6) в статье 5:</w:t>
      </w:r>
    </w:p>
    <w:p w:rsidR="00512568" w:rsidRPr="00BB2325" w:rsidRDefault="00D67EA0" w:rsidP="00BB2325">
      <w:pPr>
        <w:pStyle w:val="Bodytext20"/>
        <w:shd w:val="clear" w:color="auto" w:fill="auto"/>
        <w:tabs>
          <w:tab w:val="left" w:pos="1134"/>
        </w:tabs>
        <w:spacing w:before="0" w:after="0" w:line="355" w:lineRule="auto"/>
        <w:ind w:firstLine="743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а)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 xml:space="preserve">в части 3 слова «субъекта предпринимательской деятельности, товарищества, </w:t>
      </w:r>
      <w:proofErr w:type="gramStart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получивших</w:t>
      </w:r>
      <w:proofErr w:type="gramEnd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лицензию» заменить словами «лица, получившего лицензию»;</w:t>
      </w:r>
    </w:p>
    <w:p w:rsidR="00512568" w:rsidRPr="00BB2325" w:rsidRDefault="00D67EA0" w:rsidP="00BB2325">
      <w:pPr>
        <w:pStyle w:val="Bodytext20"/>
        <w:shd w:val="clear" w:color="auto" w:fill="auto"/>
        <w:spacing w:before="0" w:after="0" w:line="355" w:lineRule="auto"/>
        <w:ind w:firstLine="743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б) в части 4 </w:t>
      </w:r>
      <w:bookmarkStart w:id="1" w:name="__DdeLink__124_3587958139"/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слова «уполномоченным органом устанавливаются Правительством Ульяновской области» заменить словами «устанавливаются уполномоченным органом»;</w:t>
      </w:r>
      <w:bookmarkEnd w:id="1"/>
    </w:p>
    <w:p w:rsidR="00512568" w:rsidRPr="00BB2325" w:rsidRDefault="00D67EA0">
      <w:pPr>
        <w:pStyle w:val="Bodytext20"/>
        <w:shd w:val="clear" w:color="auto" w:fill="auto"/>
        <w:tabs>
          <w:tab w:val="left" w:pos="1079"/>
        </w:tabs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в)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в  части 5:</w:t>
      </w:r>
    </w:p>
    <w:p w:rsidR="00512568" w:rsidRPr="00BB2325" w:rsidRDefault="00D67EA0">
      <w:pPr>
        <w:pStyle w:val="Bodytext20"/>
        <w:shd w:val="clear" w:color="auto" w:fill="auto"/>
        <w:tabs>
          <w:tab w:val="left" w:pos="1079"/>
        </w:tabs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 w:cs="Arial"/>
          <w:color w:val="000000"/>
          <w:sz w:val="28"/>
          <w:szCs w:val="28"/>
          <w:lang w:eastAsia="ru-RU" w:bidi="ru-RU"/>
        </w:rPr>
        <w:t>абзац второй изложить в следующей редакции:</w:t>
      </w:r>
    </w:p>
    <w:p w:rsidR="00512568" w:rsidRPr="00BB2325" w:rsidRDefault="00D67EA0">
      <w:pPr>
        <w:pStyle w:val="Bodytext20"/>
        <w:shd w:val="clear" w:color="auto" w:fill="auto"/>
        <w:tabs>
          <w:tab w:val="left" w:pos="1079"/>
        </w:tabs>
        <w:spacing w:before="0" w:after="0" w:line="360" w:lineRule="auto"/>
        <w:ind w:firstLine="740"/>
        <w:jc w:val="both"/>
        <w:rPr>
          <w:rFonts w:ascii="PT Astra Serif" w:hAnsi="PT Astra Serif" w:cs="Arial"/>
          <w:color w:val="000000"/>
          <w:sz w:val="28"/>
          <w:szCs w:val="28"/>
          <w:lang w:eastAsia="ru-RU" w:bidi="ru-RU"/>
        </w:rPr>
      </w:pPr>
      <w:r w:rsidRPr="00BB2325">
        <w:rPr>
          <w:rFonts w:ascii="PT Astra Serif" w:hAnsi="PT Astra Serif" w:cs="Arial"/>
          <w:color w:val="000000"/>
          <w:sz w:val="28"/>
          <w:szCs w:val="28"/>
          <w:lang w:eastAsia="ru-RU" w:bidi="ru-RU"/>
        </w:rPr>
        <w:t xml:space="preserve">«Для переоформления лицензии претендент на получение права пользования участком недр местного значения (далее </w:t>
      </w:r>
      <w:r w:rsidRPr="00BB2325">
        <w:rPr>
          <w:rStyle w:val="Bodytext2"/>
          <w:rFonts w:ascii="PT Astra Serif" w:eastAsia="Sylfaen" w:hAnsi="PT Astra Serif" w:cs="PT Astra Serif"/>
          <w:lang w:eastAsia="ru-RU"/>
        </w:rPr>
        <w:t>–</w:t>
      </w:r>
      <w:r w:rsidRPr="00BB2325">
        <w:rPr>
          <w:rFonts w:ascii="PT Astra Serif" w:hAnsi="PT Astra Serif" w:cs="Arial"/>
          <w:color w:val="000000"/>
          <w:sz w:val="28"/>
          <w:szCs w:val="28"/>
          <w:lang w:eastAsia="ru-RU" w:bidi="ru-RU"/>
        </w:rPr>
        <w:t xml:space="preserve"> претендент) представляет в уполномоченный орган заявление о переоформлении лицензии, составленное по форме, установленной уполномоченным органом</w:t>
      </w:r>
      <w:proofErr w:type="gramStart"/>
      <w:r w:rsidRPr="00BB2325">
        <w:rPr>
          <w:rFonts w:ascii="PT Astra Serif" w:hAnsi="PT Astra Serif" w:cs="Arial"/>
          <w:color w:val="000000"/>
          <w:sz w:val="28"/>
          <w:szCs w:val="28"/>
          <w:lang w:eastAsia="ru-RU" w:bidi="ru-RU"/>
        </w:rPr>
        <w:t>.»;</w:t>
      </w:r>
      <w:proofErr w:type="gramEnd"/>
    </w:p>
    <w:p w:rsidR="00512568" w:rsidRPr="00BB2325" w:rsidRDefault="00D67EA0">
      <w:pPr>
        <w:pStyle w:val="Bodytext20"/>
        <w:shd w:val="clear" w:color="auto" w:fill="auto"/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в абзаце третьем слова «уполномоченным органом устанавливаются Правительством Ульяновской области» заменить словами «устанавливаются уполномоченным органом»;</w:t>
      </w:r>
    </w:p>
    <w:p w:rsidR="00512568" w:rsidRPr="00BB2325" w:rsidRDefault="00D67EA0">
      <w:pPr>
        <w:pStyle w:val="Bodytext20"/>
        <w:shd w:val="clear" w:color="auto" w:fill="auto"/>
        <w:tabs>
          <w:tab w:val="left" w:pos="1095"/>
        </w:tabs>
        <w:spacing w:before="0" w:after="0" w:line="360" w:lineRule="auto"/>
        <w:ind w:firstLine="740"/>
        <w:jc w:val="both"/>
        <w:rPr>
          <w:rFonts w:ascii="PT Astra Serif" w:hAnsi="PT Astra Serif"/>
        </w:rPr>
      </w:pP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>г)</w:t>
      </w:r>
      <w:r w:rsidRPr="00BB2325">
        <w:rPr>
          <w:rFonts w:ascii="PT Astra Serif" w:hAnsi="PT Astra Serif"/>
          <w:color w:val="000000"/>
          <w:sz w:val="28"/>
          <w:szCs w:val="28"/>
          <w:lang w:eastAsia="ru-RU" w:bidi="ru-RU"/>
        </w:rPr>
        <w:tab/>
        <w:t>абзац второй части 6 изложить в следующей редакции:</w:t>
      </w:r>
    </w:p>
    <w:p w:rsidR="00512568" w:rsidRPr="00BB2325" w:rsidRDefault="00D67EA0">
      <w:pPr>
        <w:pStyle w:val="Bodytext20"/>
        <w:shd w:val="clear" w:color="auto" w:fill="auto"/>
        <w:tabs>
          <w:tab w:val="left" w:pos="993"/>
        </w:tabs>
        <w:spacing w:before="0" w:after="0" w:line="360" w:lineRule="auto"/>
        <w:ind w:firstLine="740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«В переоформляемой лицензии без изменений отражаются положения, содержавшиеся в ранее выданной лицензии, за исключением сведений о лице, которому предоставлено право пользования участком недр местного значения</w:t>
      </w:r>
      <w:proofErr w:type="gramStart"/>
      <w:r w:rsidRPr="00BB2325">
        <w:rPr>
          <w:rFonts w:ascii="PT Astra Serif" w:hAnsi="PT Astra Serif" w:cs="PT Astra Serif"/>
          <w:color w:val="000000"/>
          <w:sz w:val="28"/>
          <w:szCs w:val="28"/>
          <w:lang w:eastAsia="ru-RU" w:bidi="ru-RU"/>
        </w:rPr>
        <w:t>.».</w:t>
      </w:r>
      <w:proofErr w:type="gramEnd"/>
    </w:p>
    <w:p w:rsidR="00512568" w:rsidRPr="00BB2325" w:rsidRDefault="00512568">
      <w:pPr>
        <w:pStyle w:val="Bodytext20"/>
        <w:shd w:val="clear" w:color="auto" w:fill="auto"/>
        <w:tabs>
          <w:tab w:val="left" w:pos="993"/>
        </w:tabs>
        <w:spacing w:before="0" w:after="0"/>
        <w:ind w:firstLine="743"/>
        <w:jc w:val="both"/>
        <w:rPr>
          <w:rFonts w:ascii="PT Astra Serif" w:hAnsi="PT Astra Serif" w:cs="PT Astra Serif"/>
          <w:color w:val="000000"/>
          <w:sz w:val="16"/>
          <w:lang w:eastAsia="ru-RU" w:bidi="ru-RU"/>
        </w:rPr>
      </w:pPr>
    </w:p>
    <w:p w:rsidR="00512568" w:rsidRPr="00BB2325" w:rsidRDefault="00512568">
      <w:pPr>
        <w:pStyle w:val="Bodytext20"/>
        <w:shd w:val="clear" w:color="auto" w:fill="auto"/>
        <w:tabs>
          <w:tab w:val="left" w:pos="993"/>
        </w:tabs>
        <w:spacing w:before="0" w:after="0"/>
        <w:ind w:firstLine="743"/>
        <w:jc w:val="both"/>
        <w:rPr>
          <w:rFonts w:ascii="PT Astra Serif" w:hAnsi="PT Astra Serif" w:cs="PT Astra Serif"/>
          <w:color w:val="000000"/>
          <w:sz w:val="28"/>
          <w:lang w:eastAsia="ru-RU" w:bidi="ru-RU"/>
        </w:rPr>
      </w:pPr>
    </w:p>
    <w:p w:rsidR="00512568" w:rsidRPr="00BB2325" w:rsidRDefault="00D67EA0" w:rsidP="00BB232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Статья 2 </w:t>
      </w:r>
    </w:p>
    <w:p w:rsidR="00512568" w:rsidRDefault="00512568" w:rsidP="00BB2325">
      <w:pPr>
        <w:pStyle w:val="ConsPlusNormal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</w:p>
    <w:p w:rsidR="00BB2325" w:rsidRPr="00BB2325" w:rsidRDefault="00BB2325" w:rsidP="00BB2325">
      <w:pPr>
        <w:pStyle w:val="ConsPlusNormal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</w:p>
    <w:p w:rsidR="00512568" w:rsidRPr="00BB2325" w:rsidRDefault="00D67EA0" w:rsidP="00BB2325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B2325">
        <w:rPr>
          <w:rFonts w:ascii="PT Astra Serif" w:hAnsi="PT Astra Serif" w:cs="PT Astra Serif"/>
          <w:color w:val="000000"/>
          <w:sz w:val="28"/>
          <w:szCs w:val="28"/>
        </w:rPr>
        <w:t>Настоящий Закон вступает в силу с 1 января 2022 года.</w:t>
      </w:r>
    </w:p>
    <w:p w:rsidR="00512568" w:rsidRDefault="00512568" w:rsidP="00BB2325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BB2325" w:rsidRDefault="00BB2325" w:rsidP="00BB2325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BB2325" w:rsidRPr="00BB2325" w:rsidRDefault="00BB2325" w:rsidP="00BB2325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512568" w:rsidRPr="00BB2325" w:rsidRDefault="00D67EA0">
      <w:pPr>
        <w:jc w:val="both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r w:rsidR="00BB2325">
        <w:rPr>
          <w:rFonts w:ascii="PT Astra Serif" w:hAnsi="PT Astra Serif" w:cs="PT Astra Serif"/>
          <w:b/>
          <w:bCs/>
          <w:sz w:val="28"/>
          <w:szCs w:val="28"/>
        </w:rPr>
        <w:t>А.Ю.Русских</w:t>
      </w:r>
    </w:p>
    <w:p w:rsidR="00512568" w:rsidRDefault="00512568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B2325" w:rsidRDefault="00BB2325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B2325" w:rsidRPr="00BB2325" w:rsidRDefault="00BB2325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512568" w:rsidRPr="00BB2325" w:rsidRDefault="00D67EA0">
      <w:pPr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Cs/>
          <w:sz w:val="28"/>
          <w:szCs w:val="28"/>
        </w:rPr>
        <w:t>г. Ульяновск</w:t>
      </w:r>
    </w:p>
    <w:p w:rsidR="00512568" w:rsidRPr="00BB2325" w:rsidRDefault="00D67EA0">
      <w:pPr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Cs/>
          <w:sz w:val="28"/>
          <w:szCs w:val="28"/>
        </w:rPr>
        <w:t>____ ___________2021 г.</w:t>
      </w:r>
    </w:p>
    <w:p w:rsidR="00512568" w:rsidRPr="00BB2325" w:rsidRDefault="00D67EA0">
      <w:pPr>
        <w:jc w:val="center"/>
        <w:rPr>
          <w:rFonts w:ascii="PT Astra Serif" w:hAnsi="PT Astra Serif"/>
        </w:rPr>
      </w:pPr>
      <w:r w:rsidRPr="00BB2325">
        <w:rPr>
          <w:rFonts w:ascii="PT Astra Serif" w:hAnsi="PT Astra Serif" w:cs="PT Astra Serif"/>
          <w:bCs/>
          <w:sz w:val="28"/>
          <w:szCs w:val="28"/>
        </w:rPr>
        <w:t>№_____-ЗО</w:t>
      </w:r>
    </w:p>
    <w:sectPr w:rsidR="00512568" w:rsidRPr="00BB2325" w:rsidSect="000A0160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11" w:rsidRDefault="00527011">
      <w:r>
        <w:separator/>
      </w:r>
    </w:p>
  </w:endnote>
  <w:endnote w:type="continuationSeparator" w:id="0">
    <w:p w:rsidR="00527011" w:rsidRDefault="0052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68" w:rsidRDefault="00BB2325">
    <w:pPr>
      <w:pStyle w:val="af1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11" w:rsidRDefault="00527011">
      <w:r>
        <w:separator/>
      </w:r>
    </w:p>
  </w:footnote>
  <w:footnote w:type="continuationSeparator" w:id="0">
    <w:p w:rsidR="00527011" w:rsidRDefault="0052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718501"/>
      <w:docPartObj>
        <w:docPartGallery w:val="Page Numbers (Top of Page)"/>
        <w:docPartUnique/>
      </w:docPartObj>
    </w:sdtPr>
    <w:sdtEndPr/>
    <w:sdtContent>
      <w:p w:rsidR="00512568" w:rsidRDefault="000A0160">
        <w:pPr>
          <w:pStyle w:val="ae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D67EA0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137E34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BAB"/>
    <w:multiLevelType w:val="multilevel"/>
    <w:tmpl w:val="38568AB0"/>
    <w:lvl w:ilvl="0">
      <w:start w:val="1"/>
      <w:numFmt w:val="decimal"/>
      <w:lvlText w:val="%1)"/>
      <w:lvlJc w:val="left"/>
      <w:pPr>
        <w:ind w:left="0" w:firstLine="0"/>
      </w:pPr>
      <w:rPr>
        <w:rFonts w:ascii="PT Astra Serif" w:eastAsia="Times New Roman" w:hAnsi="PT Astra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F702DE"/>
    <w:multiLevelType w:val="multilevel"/>
    <w:tmpl w:val="7C4AC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741049"/>
    <w:multiLevelType w:val="multilevel"/>
    <w:tmpl w:val="ED380C7C"/>
    <w:lvl w:ilvl="0">
      <w:start w:val="1"/>
      <w:numFmt w:val="decimal"/>
      <w:lvlText w:val="%1)"/>
      <w:lvlJc w:val="left"/>
      <w:pPr>
        <w:ind w:left="0" w:firstLine="0"/>
      </w:pPr>
      <w:rPr>
        <w:rFonts w:ascii="PT Astra Serif" w:eastAsia="Times New Roman" w:hAnsi="PT Astra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68"/>
    <w:rsid w:val="000A0160"/>
    <w:rsid w:val="00137E34"/>
    <w:rsid w:val="00181369"/>
    <w:rsid w:val="00512568"/>
    <w:rsid w:val="00527011"/>
    <w:rsid w:val="00594ADA"/>
    <w:rsid w:val="00600C9C"/>
    <w:rsid w:val="00603C8B"/>
    <w:rsid w:val="007A080E"/>
    <w:rsid w:val="008D016D"/>
    <w:rsid w:val="00BB2325"/>
    <w:rsid w:val="00D67EA0"/>
    <w:rsid w:val="00DE518B"/>
    <w:rsid w:val="00E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60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0A0160"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A0160"/>
  </w:style>
  <w:style w:type="character" w:customStyle="1" w:styleId="WW8Num1z1">
    <w:name w:val="WW8Num1z1"/>
    <w:qFormat/>
    <w:rsid w:val="000A0160"/>
  </w:style>
  <w:style w:type="character" w:customStyle="1" w:styleId="WW8Num1z2">
    <w:name w:val="WW8Num1z2"/>
    <w:qFormat/>
    <w:rsid w:val="000A0160"/>
  </w:style>
  <w:style w:type="character" w:customStyle="1" w:styleId="WW8Num1z3">
    <w:name w:val="WW8Num1z3"/>
    <w:qFormat/>
    <w:rsid w:val="000A0160"/>
  </w:style>
  <w:style w:type="character" w:customStyle="1" w:styleId="WW8Num1z4">
    <w:name w:val="WW8Num1z4"/>
    <w:qFormat/>
    <w:rsid w:val="000A0160"/>
  </w:style>
  <w:style w:type="character" w:customStyle="1" w:styleId="WW8Num1z5">
    <w:name w:val="WW8Num1z5"/>
    <w:qFormat/>
    <w:rsid w:val="000A0160"/>
  </w:style>
  <w:style w:type="character" w:customStyle="1" w:styleId="WW8Num1z6">
    <w:name w:val="WW8Num1z6"/>
    <w:qFormat/>
    <w:rsid w:val="000A0160"/>
  </w:style>
  <w:style w:type="character" w:customStyle="1" w:styleId="WW8Num1z7">
    <w:name w:val="WW8Num1z7"/>
    <w:qFormat/>
    <w:rsid w:val="000A0160"/>
  </w:style>
  <w:style w:type="character" w:customStyle="1" w:styleId="WW8Num1z8">
    <w:name w:val="WW8Num1z8"/>
    <w:qFormat/>
    <w:rsid w:val="000A0160"/>
  </w:style>
  <w:style w:type="character" w:customStyle="1" w:styleId="4">
    <w:name w:val="Основной шрифт абзаца4"/>
    <w:qFormat/>
    <w:rsid w:val="000A0160"/>
  </w:style>
  <w:style w:type="character" w:customStyle="1" w:styleId="30">
    <w:name w:val="Основной шрифт абзаца3"/>
    <w:qFormat/>
    <w:rsid w:val="000A0160"/>
  </w:style>
  <w:style w:type="character" w:customStyle="1" w:styleId="WW8Num2z0">
    <w:name w:val="WW8Num2z0"/>
    <w:qFormat/>
    <w:rsid w:val="000A0160"/>
    <w:rPr>
      <w:sz w:val="28"/>
      <w:szCs w:val="28"/>
    </w:rPr>
  </w:style>
  <w:style w:type="character" w:customStyle="1" w:styleId="2">
    <w:name w:val="Основной шрифт абзаца2"/>
    <w:qFormat/>
    <w:rsid w:val="000A0160"/>
  </w:style>
  <w:style w:type="character" w:customStyle="1" w:styleId="WW8Num2z1">
    <w:name w:val="WW8Num2z1"/>
    <w:qFormat/>
    <w:rsid w:val="000A0160"/>
  </w:style>
  <w:style w:type="character" w:customStyle="1" w:styleId="WW8Num2z2">
    <w:name w:val="WW8Num2z2"/>
    <w:qFormat/>
    <w:rsid w:val="000A0160"/>
  </w:style>
  <w:style w:type="character" w:customStyle="1" w:styleId="WW8Num2z3">
    <w:name w:val="WW8Num2z3"/>
    <w:qFormat/>
    <w:rsid w:val="000A0160"/>
  </w:style>
  <w:style w:type="character" w:customStyle="1" w:styleId="WW8Num2z4">
    <w:name w:val="WW8Num2z4"/>
    <w:qFormat/>
    <w:rsid w:val="000A0160"/>
  </w:style>
  <w:style w:type="character" w:customStyle="1" w:styleId="WW8Num2z5">
    <w:name w:val="WW8Num2z5"/>
    <w:qFormat/>
    <w:rsid w:val="000A0160"/>
  </w:style>
  <w:style w:type="character" w:customStyle="1" w:styleId="WW8Num2z6">
    <w:name w:val="WW8Num2z6"/>
    <w:qFormat/>
    <w:rsid w:val="000A0160"/>
  </w:style>
  <w:style w:type="character" w:customStyle="1" w:styleId="WW8Num2z7">
    <w:name w:val="WW8Num2z7"/>
    <w:qFormat/>
    <w:rsid w:val="000A0160"/>
  </w:style>
  <w:style w:type="character" w:customStyle="1" w:styleId="WW8Num2z8">
    <w:name w:val="WW8Num2z8"/>
    <w:qFormat/>
    <w:rsid w:val="000A0160"/>
  </w:style>
  <w:style w:type="character" w:customStyle="1" w:styleId="1">
    <w:name w:val="Основной шрифт абзаца1"/>
    <w:qFormat/>
    <w:rsid w:val="000A0160"/>
  </w:style>
  <w:style w:type="character" w:customStyle="1" w:styleId="-">
    <w:name w:val="Интернет-ссылка"/>
    <w:basedOn w:val="1"/>
    <w:rsid w:val="000A0160"/>
    <w:rPr>
      <w:color w:val="0000FF"/>
      <w:u w:val="single"/>
    </w:rPr>
  </w:style>
  <w:style w:type="character" w:styleId="a3">
    <w:name w:val="page number"/>
    <w:basedOn w:val="1"/>
    <w:qFormat/>
    <w:rsid w:val="000A0160"/>
  </w:style>
  <w:style w:type="character" w:styleId="a4">
    <w:name w:val="Emphasis"/>
    <w:basedOn w:val="1"/>
    <w:qFormat/>
    <w:rsid w:val="000A0160"/>
    <w:rPr>
      <w:i/>
      <w:iCs/>
    </w:rPr>
  </w:style>
  <w:style w:type="character" w:customStyle="1" w:styleId="a5">
    <w:name w:val="Знак"/>
    <w:basedOn w:val="1"/>
    <w:qFormat/>
    <w:rsid w:val="000A0160"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EE7276"/>
    <w:rPr>
      <w:sz w:val="24"/>
      <w:szCs w:val="24"/>
      <w:lang w:eastAsia="zh-CN"/>
    </w:rPr>
  </w:style>
  <w:style w:type="character" w:customStyle="1" w:styleId="WW8Num3z0">
    <w:name w:val="WW8Num3z0"/>
    <w:qFormat/>
    <w:rsid w:val="000A016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3z1">
    <w:name w:val="WW8Num3z1"/>
    <w:qFormat/>
    <w:rsid w:val="000A0160"/>
  </w:style>
  <w:style w:type="character" w:customStyle="1" w:styleId="WW8Num3z2">
    <w:name w:val="WW8Num3z2"/>
    <w:qFormat/>
    <w:rsid w:val="000A0160"/>
  </w:style>
  <w:style w:type="character" w:customStyle="1" w:styleId="WW8Num3z3">
    <w:name w:val="WW8Num3z3"/>
    <w:qFormat/>
    <w:rsid w:val="000A0160"/>
  </w:style>
  <w:style w:type="character" w:customStyle="1" w:styleId="WW8Num3z4">
    <w:name w:val="WW8Num3z4"/>
    <w:qFormat/>
    <w:rsid w:val="000A0160"/>
  </w:style>
  <w:style w:type="character" w:customStyle="1" w:styleId="WW8Num3z5">
    <w:name w:val="WW8Num3z5"/>
    <w:qFormat/>
    <w:rsid w:val="000A0160"/>
  </w:style>
  <w:style w:type="character" w:customStyle="1" w:styleId="WW8Num3z6">
    <w:name w:val="WW8Num3z6"/>
    <w:qFormat/>
    <w:rsid w:val="000A0160"/>
  </w:style>
  <w:style w:type="character" w:customStyle="1" w:styleId="WW8Num3z7">
    <w:name w:val="WW8Num3z7"/>
    <w:qFormat/>
    <w:rsid w:val="000A0160"/>
  </w:style>
  <w:style w:type="character" w:customStyle="1" w:styleId="WW8Num3z8">
    <w:name w:val="WW8Num3z8"/>
    <w:qFormat/>
    <w:rsid w:val="000A0160"/>
  </w:style>
  <w:style w:type="character" w:customStyle="1" w:styleId="Bodytext3">
    <w:name w:val="Body text (3)_"/>
    <w:basedOn w:val="a0"/>
    <w:qFormat/>
    <w:rsid w:val="000A01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qFormat/>
    <w:rsid w:val="000A01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sid w:val="000A016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sid w:val="000A016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sid w:val="000A016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0A016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sid w:val="000A016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sid w:val="000A016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sid w:val="000A016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qFormat/>
    <w:rsid w:val="000A01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ListLabel9">
    <w:name w:val="ListLabel 9"/>
    <w:qFormat/>
    <w:rsid w:val="000A016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sid w:val="000A016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sid w:val="000A016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0A016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0A0160"/>
    <w:pPr>
      <w:ind w:right="5215"/>
    </w:pPr>
  </w:style>
  <w:style w:type="paragraph" w:styleId="a9">
    <w:name w:val="List"/>
    <w:basedOn w:val="a8"/>
    <w:rsid w:val="000A0160"/>
    <w:rPr>
      <w:rFonts w:cs="DejaVu Sans"/>
    </w:rPr>
  </w:style>
  <w:style w:type="paragraph" w:styleId="aa">
    <w:name w:val="caption"/>
    <w:basedOn w:val="a"/>
    <w:qFormat/>
    <w:rsid w:val="000A016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0A0160"/>
    <w:pPr>
      <w:suppressLineNumbers/>
    </w:pPr>
    <w:rPr>
      <w:rFonts w:ascii="PT Sans" w:hAnsi="PT Sans" w:cs="Noto Sans Devanagari"/>
    </w:rPr>
  </w:style>
  <w:style w:type="paragraph" w:customStyle="1" w:styleId="10">
    <w:name w:val="Заголовок1"/>
    <w:basedOn w:val="a"/>
    <w:next w:val="a8"/>
    <w:qFormat/>
    <w:rsid w:val="000A0160"/>
    <w:pPr>
      <w:jc w:val="center"/>
    </w:pPr>
    <w:rPr>
      <w:szCs w:val="20"/>
    </w:rPr>
  </w:style>
  <w:style w:type="paragraph" w:customStyle="1" w:styleId="40">
    <w:name w:val="Указатель4"/>
    <w:basedOn w:val="a"/>
    <w:qFormat/>
    <w:rsid w:val="000A0160"/>
    <w:pPr>
      <w:suppressLineNumbers/>
    </w:pPr>
    <w:rPr>
      <w:rFonts w:ascii="PT Sans" w:hAnsi="PT Sans" w:cs="Noto Sans Devanagari"/>
    </w:rPr>
  </w:style>
  <w:style w:type="paragraph" w:customStyle="1" w:styleId="31">
    <w:name w:val="Название объекта3"/>
    <w:basedOn w:val="a"/>
    <w:qFormat/>
    <w:rsid w:val="000A0160"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qFormat/>
    <w:rsid w:val="000A0160"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qFormat/>
    <w:rsid w:val="000A0160"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qFormat/>
    <w:rsid w:val="000A0160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qFormat/>
    <w:rsid w:val="000A0160"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qFormat/>
    <w:rsid w:val="000A0160"/>
    <w:pPr>
      <w:suppressLineNumbers/>
    </w:pPr>
    <w:rPr>
      <w:rFonts w:cs="DejaVu Sans"/>
    </w:rPr>
  </w:style>
  <w:style w:type="paragraph" w:styleId="ac">
    <w:name w:val="Body Text Indent"/>
    <w:basedOn w:val="a"/>
    <w:rsid w:val="000A0160"/>
    <w:pPr>
      <w:ind w:firstLine="540"/>
      <w:jc w:val="both"/>
    </w:pPr>
    <w:rPr>
      <w:sz w:val="28"/>
    </w:rPr>
  </w:style>
  <w:style w:type="paragraph" w:customStyle="1" w:styleId="ConsTitle">
    <w:name w:val="ConsTitle"/>
    <w:qFormat/>
    <w:rsid w:val="000A0160"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0A0160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d">
    <w:name w:val="Balloon Text"/>
    <w:basedOn w:val="a"/>
    <w:qFormat/>
    <w:rsid w:val="000A0160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0A0160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rsid w:val="000A0160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3">
    <w:name w:val="Текст1"/>
    <w:basedOn w:val="a"/>
    <w:qFormat/>
    <w:rsid w:val="000A0160"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uiPriority w:val="99"/>
    <w:rsid w:val="000A0160"/>
    <w:pPr>
      <w:tabs>
        <w:tab w:val="center" w:pos="4677"/>
        <w:tab w:val="right" w:pos="9355"/>
      </w:tabs>
    </w:pPr>
  </w:style>
  <w:style w:type="paragraph" w:customStyle="1" w:styleId="af">
    <w:name w:val="Знак Знак Знак"/>
    <w:basedOn w:val="a"/>
    <w:qFormat/>
    <w:rsid w:val="000A01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rsid w:val="000A0160"/>
    <w:pPr>
      <w:spacing w:after="120" w:line="480" w:lineRule="auto"/>
    </w:pPr>
  </w:style>
  <w:style w:type="paragraph" w:customStyle="1" w:styleId="af0">
    <w:name w:val="Знак Знак Знак Знак Знак Знак"/>
    <w:basedOn w:val="a"/>
    <w:qFormat/>
    <w:rsid w:val="000A01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rsid w:val="000A0160"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qFormat/>
    <w:rsid w:val="000A0160"/>
    <w:pPr>
      <w:spacing w:after="120" w:line="480" w:lineRule="auto"/>
      <w:ind w:left="283"/>
    </w:pPr>
  </w:style>
  <w:style w:type="paragraph" w:customStyle="1" w:styleId="33">
    <w:name w:val="Знак Знак3"/>
    <w:basedOn w:val="a"/>
    <w:qFormat/>
    <w:rsid w:val="000A0160"/>
    <w:pPr>
      <w:tabs>
        <w:tab w:val="left" w:pos="2160"/>
      </w:tabs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qFormat/>
    <w:rsid w:val="000A0160"/>
    <w:pPr>
      <w:suppressAutoHyphens/>
    </w:pPr>
    <w:rPr>
      <w:rFonts w:ascii="Arial" w:hAnsi="Arial" w:cs="Arial"/>
      <w:sz w:val="24"/>
      <w:lang w:eastAsia="zh-CN"/>
    </w:rPr>
  </w:style>
  <w:style w:type="paragraph" w:styleId="af1">
    <w:name w:val="footer"/>
    <w:basedOn w:val="a"/>
    <w:rsid w:val="000A0160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  <w:rsid w:val="000A0160"/>
  </w:style>
  <w:style w:type="paragraph" w:customStyle="1" w:styleId="ConsPlusTitle">
    <w:name w:val="ConsPlusTitle"/>
    <w:qFormat/>
    <w:rsid w:val="000A0160"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customStyle="1" w:styleId="Bodytext20">
    <w:name w:val="Body text (2)"/>
    <w:basedOn w:val="a"/>
    <w:qFormat/>
    <w:rsid w:val="000A0160"/>
    <w:pPr>
      <w:widowControl w:val="0"/>
      <w:shd w:val="clear" w:color="auto" w:fill="FFFFFF"/>
      <w:spacing w:before="60" w:after="60"/>
    </w:pPr>
    <w:rPr>
      <w:rFonts w:ascii="Sylfaen" w:eastAsia="Sylfaen" w:hAnsi="Sylfaen" w:cs="Sylfaen"/>
      <w:sz w:val="26"/>
      <w:szCs w:val="26"/>
    </w:rPr>
  </w:style>
  <w:style w:type="paragraph" w:customStyle="1" w:styleId="ConsPlusNormal0">
    <w:name w:val="ConsPlusNormal Знак"/>
    <w:qFormat/>
    <w:rsid w:val="000A0160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Bodytext30">
    <w:name w:val="Body text (3)"/>
    <w:basedOn w:val="a"/>
    <w:qFormat/>
    <w:rsid w:val="000A0160"/>
    <w:pPr>
      <w:widowControl w:val="0"/>
      <w:shd w:val="clear" w:color="auto" w:fill="FFFFFF"/>
      <w:spacing w:line="312" w:lineRule="exact"/>
      <w:ind w:hanging="1400"/>
      <w:jc w:val="center"/>
    </w:pPr>
    <w:rPr>
      <w:b/>
      <w:bCs/>
      <w:sz w:val="28"/>
      <w:szCs w:val="28"/>
    </w:rPr>
  </w:style>
  <w:style w:type="numbering" w:customStyle="1" w:styleId="WW8Num3">
    <w:name w:val="WW8Num3"/>
    <w:qFormat/>
    <w:rsid w:val="000A0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2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basedOn w:val="1"/>
    <w:rPr>
      <w:color w:val="0000FF"/>
      <w:u w:val="single"/>
    </w:rPr>
  </w:style>
  <w:style w:type="character" w:styleId="a3">
    <w:name w:val="page number"/>
    <w:basedOn w:val="1"/>
    <w:qFormat/>
  </w:style>
  <w:style w:type="character" w:styleId="a4">
    <w:name w:val="Emphasis"/>
    <w:basedOn w:val="1"/>
    <w:qFormat/>
    <w:rPr>
      <w:i/>
      <w:iCs/>
    </w:rPr>
  </w:style>
  <w:style w:type="character" w:customStyle="1" w:styleId="a5">
    <w:name w:val="Знак"/>
    <w:basedOn w:val="1"/>
    <w:qFormat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EE7276"/>
    <w:rPr>
      <w:sz w:val="24"/>
      <w:szCs w:val="24"/>
      <w:lang w:eastAsia="zh-CN"/>
    </w:rPr>
  </w:style>
  <w:style w:type="character" w:customStyle="1" w:styleId="WW8Num3z0">
    <w:name w:val="WW8Num3z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3">
    <w:name w:val="Body text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ListLabel9">
    <w:name w:val="ListLabel 9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ind w:right="5215"/>
    </w:pPr>
  </w:style>
  <w:style w:type="paragraph" w:styleId="a9">
    <w:name w:val="List"/>
    <w:basedOn w:val="a8"/>
    <w:rPr>
      <w:rFonts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0">
    <w:name w:val="Заголовок1"/>
    <w:basedOn w:val="a"/>
    <w:next w:val="a8"/>
    <w:qFormat/>
    <w:pPr>
      <w:jc w:val="center"/>
    </w:pPr>
    <w:rPr>
      <w:szCs w:val="20"/>
    </w:rPr>
  </w:style>
  <w:style w:type="paragraph" w:customStyle="1" w:styleId="40">
    <w:name w:val="Указатель4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DejaVu Sans"/>
    </w:rPr>
  </w:style>
  <w:style w:type="paragraph" w:styleId="ac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3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af0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3">
    <w:name w:val="Знак Знак3"/>
    <w:basedOn w:val="a"/>
    <w:qFormat/>
    <w:pPr>
      <w:tabs>
        <w:tab w:val="left" w:pos="2160"/>
      </w:tabs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60" w:after="60"/>
    </w:pPr>
    <w:rPr>
      <w:rFonts w:ascii="Sylfaen" w:eastAsia="Sylfaen" w:hAnsi="Sylfaen" w:cs="Sylfaen"/>
      <w:sz w:val="26"/>
      <w:szCs w:val="26"/>
    </w:rPr>
  </w:style>
  <w:style w:type="paragraph" w:customStyle="1" w:styleId="ConsPlusNormal0">
    <w:name w:val="ConsPlusNormal Знак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Bodytext30">
    <w:name w:val="Body text (3)"/>
    <w:basedOn w:val="a"/>
    <w:qFormat/>
    <w:pPr>
      <w:widowControl w:val="0"/>
      <w:shd w:val="clear" w:color="auto" w:fill="FFFFFF"/>
      <w:spacing w:line="312" w:lineRule="exact"/>
      <w:ind w:hanging="1400"/>
      <w:jc w:val="center"/>
    </w:pPr>
    <w:rPr>
      <w:b/>
      <w:bCs/>
      <w:sz w:val="28"/>
      <w:szCs w:val="28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9C66-574F-4D4A-B980-2778A695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30.04.2021)</vt:lpstr>
    </vt:vector>
  </TitlesOfParts>
  <Company>КонсультантПлюс Версия 4020.00.61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30.04.2021)</dc:title>
  <dc:creator>kapin</dc:creator>
  <cp:lastModifiedBy>Макеева Мария Юрьевна</cp:lastModifiedBy>
  <cp:revision>3</cp:revision>
  <cp:lastPrinted>2021-09-29T05:25:00Z</cp:lastPrinted>
  <dcterms:created xsi:type="dcterms:W3CDTF">2021-10-20T08:19:00Z</dcterms:created>
  <dcterms:modified xsi:type="dcterms:W3CDTF">2021-11-23T07:13:00Z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