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4"/>
      </w:tblGrid>
      <w:tr w:rsidR="00BB1D14" w:rsidRPr="00BB1D14" w:rsidTr="00F354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1D14" w:rsidRPr="00BB1D14" w:rsidRDefault="00BB1D14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BB1D14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ГУБЕРНАТОР УЛЬЯНОВСКОЙ ОБЛАСТИ</w:t>
            </w:r>
          </w:p>
        </w:tc>
      </w:tr>
      <w:tr w:rsidR="00BB1D14" w:rsidRPr="00BB1D14" w:rsidTr="00F354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1D14" w:rsidRPr="00BB1D14" w:rsidRDefault="00BB1D14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BB1D14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У К А </w:t>
            </w:r>
            <w:proofErr w:type="gramStart"/>
            <w:r w:rsidRPr="00BB1D14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З</w:t>
            </w:r>
            <w:proofErr w:type="gramEnd"/>
          </w:p>
        </w:tc>
      </w:tr>
      <w:tr w:rsidR="00BB1D14" w:rsidRPr="00BB1D14" w:rsidTr="00F354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B1D14" w:rsidRPr="00BB1D14" w:rsidRDefault="00BB1D14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22</w:t>
            </w:r>
            <w:r w:rsidRPr="00BB1D14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ноября</w:t>
            </w:r>
            <w:r w:rsidRPr="00BB1D14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B1D14" w:rsidRPr="00BB1D14" w:rsidRDefault="00BB1D14" w:rsidP="00BB1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BB1D14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154</w:t>
            </w:r>
          </w:p>
        </w:tc>
      </w:tr>
    </w:tbl>
    <w:p w:rsidR="00A602DD" w:rsidRPr="00A8263A" w:rsidRDefault="00A602DD">
      <w:pPr>
        <w:spacing w:line="238" w:lineRule="auto"/>
        <w:jc w:val="center"/>
        <w:rPr>
          <w:rFonts w:ascii="PT Astra Serif" w:eastAsia="PT Astra Serif" w:hAnsi="PT Astra Serif" w:cs="Times New Roman"/>
          <w:b/>
          <w:bCs/>
          <w:sz w:val="28"/>
          <w:szCs w:val="28"/>
        </w:rPr>
      </w:pPr>
    </w:p>
    <w:p w:rsidR="00811491" w:rsidRPr="00A8263A" w:rsidRDefault="00811491">
      <w:pPr>
        <w:spacing w:line="238" w:lineRule="auto"/>
        <w:jc w:val="center"/>
        <w:rPr>
          <w:rFonts w:ascii="PT Astra Serif" w:eastAsia="PT Astra Serif" w:hAnsi="PT Astra Serif" w:cs="Times New Roman"/>
          <w:b/>
          <w:bCs/>
          <w:sz w:val="28"/>
          <w:szCs w:val="28"/>
        </w:rPr>
      </w:pPr>
    </w:p>
    <w:p w:rsidR="00811491" w:rsidRPr="00A8263A" w:rsidRDefault="00811491">
      <w:pPr>
        <w:spacing w:line="238" w:lineRule="auto"/>
        <w:jc w:val="center"/>
        <w:rPr>
          <w:rFonts w:ascii="PT Astra Serif" w:eastAsia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A8263A" w:rsidRPr="00A8263A" w:rsidRDefault="00A8263A" w:rsidP="00A8263A">
      <w:pPr>
        <w:spacing w:line="238" w:lineRule="auto"/>
        <w:jc w:val="center"/>
        <w:rPr>
          <w:rFonts w:ascii="PT Astra Serif" w:eastAsia="PT Astra Serif" w:hAnsi="PT Astra Serif" w:cs="Times New Roman"/>
          <w:b/>
          <w:bCs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b/>
          <w:bCs/>
          <w:sz w:val="28"/>
          <w:szCs w:val="28"/>
        </w:rPr>
        <w:t>О внесении изменени</w:t>
      </w:r>
      <w:r w:rsidR="002E2DD2">
        <w:rPr>
          <w:rFonts w:ascii="PT Astra Serif" w:eastAsia="PT Astra Serif" w:hAnsi="PT Astra Serif" w:cs="Times New Roman"/>
          <w:b/>
          <w:bCs/>
          <w:sz w:val="28"/>
          <w:szCs w:val="28"/>
        </w:rPr>
        <w:t>й</w:t>
      </w:r>
      <w:r w:rsidRPr="00A8263A">
        <w:rPr>
          <w:rFonts w:ascii="PT Astra Serif" w:eastAsia="PT Astra Serif" w:hAnsi="PT Astra Serif" w:cs="Times New Roman"/>
          <w:b/>
          <w:bCs/>
          <w:sz w:val="28"/>
          <w:szCs w:val="28"/>
        </w:rPr>
        <w:t xml:space="preserve"> в указ </w:t>
      </w:r>
    </w:p>
    <w:p w:rsidR="00A8263A" w:rsidRPr="00A8263A" w:rsidRDefault="00A8263A" w:rsidP="00A8263A">
      <w:pPr>
        <w:spacing w:line="238" w:lineRule="auto"/>
        <w:jc w:val="center"/>
        <w:rPr>
          <w:rFonts w:ascii="PT Astra Serif" w:eastAsia="PT Astra Serif" w:hAnsi="PT Astra Serif" w:cs="Times New Roman"/>
          <w:b/>
          <w:bCs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b/>
          <w:bCs/>
          <w:sz w:val="28"/>
          <w:szCs w:val="28"/>
        </w:rPr>
        <w:t>Губернатора Ульяновской области от 24.03.2022 № 27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b/>
          <w:bCs/>
          <w:sz w:val="28"/>
          <w:szCs w:val="28"/>
        </w:rPr>
      </w:pP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proofErr w:type="gramStart"/>
      <w:r w:rsidRPr="00A8263A">
        <w:rPr>
          <w:rFonts w:ascii="PT Astra Serif" w:eastAsia="PT Astra Serif" w:hAnsi="PT Astra Serif" w:cs="Times New Roman"/>
          <w:sz w:val="28"/>
          <w:szCs w:val="28"/>
        </w:rPr>
        <w:t>П</w:t>
      </w:r>
      <w:proofErr w:type="gramEnd"/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 о с т а н о в л я ю: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hAnsi="PT Astra Serif"/>
          <w:sz w:val="28"/>
          <w:szCs w:val="28"/>
        </w:rPr>
        <w:t xml:space="preserve">1. Внести </w:t>
      </w:r>
      <w:proofErr w:type="gramStart"/>
      <w:r w:rsidRPr="00A8263A">
        <w:rPr>
          <w:rFonts w:ascii="PT Astra Serif" w:hAnsi="PT Astra Serif"/>
          <w:sz w:val="28"/>
          <w:szCs w:val="28"/>
        </w:rPr>
        <w:t>в Положение о Совете при Губернаторе Ульяновской области по вопросам содействия развитию студенческого спорта на территории</w:t>
      </w:r>
      <w:proofErr w:type="gramEnd"/>
      <w:r w:rsidRPr="00A8263A">
        <w:rPr>
          <w:rFonts w:ascii="PT Astra Serif" w:hAnsi="PT Astra Serif"/>
          <w:sz w:val="28"/>
          <w:szCs w:val="28"/>
        </w:rPr>
        <w:t xml:space="preserve"> Ульяновской области, утверждённое указом Губернатора Ульяновской области от 24.03.2022 № 27 «О Совете при Губернаторе Ульяновской области                по вопросам содействия развитию студенческого спорта на территории Ульяновской области», следующие изменения: </w:t>
      </w: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1) в пункте 1 слова «государственной власти» исключить;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2) в подпунктах 1, 6 и 8 пункта 3 слова «государственной власти» исключить;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3) в подпунктах 1 и 2 пункта 4 слова «государственной власти» исключить;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4) в абзаце втором пункта 13 слово «исполняться» заменить словом «даваться»;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5) в пункте 14 слова «государственной власти» исключить;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6) в пункте 15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управление». </w:t>
      </w:r>
    </w:p>
    <w:p w:rsidR="00A8263A" w:rsidRPr="00A8263A" w:rsidRDefault="00A8263A" w:rsidP="00A8263A">
      <w:pPr>
        <w:suppressAutoHyphens/>
        <w:ind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A8263A">
        <w:rPr>
          <w:rFonts w:ascii="PT Astra Serif" w:eastAsia="PT Astra Serif" w:hAnsi="PT Astra Serif" w:cs="Times New Roman"/>
          <w:sz w:val="28"/>
          <w:szCs w:val="28"/>
        </w:rPr>
        <w:t xml:space="preserve">2. Настоящий указ вступает в силу на следующий день после дня его официального опубликования. </w:t>
      </w:r>
    </w:p>
    <w:p w:rsidR="00A602DD" w:rsidRPr="00A8263A" w:rsidRDefault="00A602DD">
      <w:pPr>
        <w:suppressAutoHyphens/>
        <w:spacing w:line="238" w:lineRule="auto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p w:rsidR="00811491" w:rsidRPr="00A8263A" w:rsidRDefault="00811491">
      <w:pPr>
        <w:suppressAutoHyphens/>
        <w:spacing w:line="238" w:lineRule="auto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p w:rsidR="00A602DD" w:rsidRPr="00A8263A" w:rsidRDefault="00A602DD">
      <w:pPr>
        <w:suppressAutoHyphens/>
        <w:spacing w:line="238" w:lineRule="auto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p w:rsidR="00A602DD" w:rsidRPr="00A8263A" w:rsidRDefault="000072ED">
      <w:pPr>
        <w:tabs>
          <w:tab w:val="left" w:pos="7938"/>
        </w:tabs>
        <w:suppressAutoHyphens/>
        <w:spacing w:line="238" w:lineRule="auto"/>
        <w:rPr>
          <w:rFonts w:ascii="PT Astra Serif" w:hAnsi="PT Astra Serif" w:cs="Times New Roman"/>
          <w:color w:val="00000A"/>
          <w:sz w:val="28"/>
          <w:szCs w:val="28"/>
          <w:u w:color="00000A"/>
        </w:rPr>
      </w:pPr>
      <w:r w:rsidRPr="00A8263A">
        <w:rPr>
          <w:rFonts w:ascii="PT Astra Serif" w:eastAsia="PT Astra Serif" w:hAnsi="PT Astra Serif" w:cs="Times New Roman"/>
          <w:color w:val="00000A"/>
          <w:sz w:val="28"/>
          <w:szCs w:val="28"/>
          <w:u w:color="00000A"/>
        </w:rPr>
        <w:t>Губернатор</w:t>
      </w:r>
      <w:r w:rsidR="003511A5" w:rsidRPr="00A8263A">
        <w:rPr>
          <w:rFonts w:ascii="PT Astra Serif" w:eastAsia="PT Astra Serif" w:hAnsi="PT Astra Serif" w:cs="Times New Roman"/>
          <w:color w:val="00000A"/>
          <w:sz w:val="28"/>
          <w:szCs w:val="28"/>
          <w:u w:color="00000A"/>
        </w:rPr>
        <w:t xml:space="preserve"> области</w:t>
      </w:r>
      <w:r w:rsidR="00D47AB2" w:rsidRPr="00A8263A">
        <w:rPr>
          <w:rFonts w:ascii="PT Astra Serif" w:hAnsi="PT Astra Serif" w:cs="Times New Roman"/>
          <w:color w:val="00000A"/>
          <w:sz w:val="28"/>
          <w:szCs w:val="28"/>
          <w:u w:color="00000A"/>
        </w:rPr>
        <w:t xml:space="preserve">                                                </w:t>
      </w:r>
      <w:r w:rsidR="003511A5" w:rsidRPr="00A8263A">
        <w:rPr>
          <w:rFonts w:ascii="PT Astra Serif" w:hAnsi="PT Astra Serif" w:cs="Times New Roman"/>
          <w:color w:val="00000A"/>
          <w:sz w:val="28"/>
          <w:szCs w:val="28"/>
          <w:u w:color="00000A"/>
        </w:rPr>
        <w:t xml:space="preserve">                      </w:t>
      </w:r>
      <w:r w:rsidR="00811491" w:rsidRPr="00A8263A">
        <w:rPr>
          <w:rFonts w:ascii="PT Astra Serif" w:hAnsi="PT Astra Serif" w:cs="Times New Roman"/>
          <w:color w:val="00000A"/>
          <w:sz w:val="28"/>
          <w:szCs w:val="28"/>
          <w:u w:color="00000A"/>
        </w:rPr>
        <w:t xml:space="preserve">   </w:t>
      </w:r>
      <w:r w:rsidR="003511A5" w:rsidRPr="00A8263A">
        <w:rPr>
          <w:rFonts w:ascii="PT Astra Serif" w:hAnsi="PT Astra Serif" w:cs="Times New Roman"/>
          <w:color w:val="00000A"/>
          <w:sz w:val="28"/>
          <w:szCs w:val="28"/>
          <w:u w:color="00000A"/>
        </w:rPr>
        <w:t xml:space="preserve">       </w:t>
      </w:r>
      <w:proofErr w:type="spellStart"/>
      <w:r w:rsidR="00811491" w:rsidRPr="00A8263A">
        <w:rPr>
          <w:rFonts w:ascii="PT Astra Serif" w:hAnsi="PT Astra Serif" w:cs="Times New Roman"/>
          <w:color w:val="00000A"/>
          <w:sz w:val="28"/>
          <w:szCs w:val="28"/>
          <w:u w:color="00000A"/>
        </w:rPr>
        <w:t>А.Ю.</w:t>
      </w:r>
      <w:r w:rsidR="003511A5" w:rsidRPr="00A8263A">
        <w:rPr>
          <w:rFonts w:ascii="PT Astra Serif" w:hAnsi="PT Astra Serif" w:cs="Times New Roman"/>
          <w:color w:val="00000A"/>
          <w:sz w:val="28"/>
          <w:szCs w:val="28"/>
          <w:u w:color="00000A"/>
        </w:rPr>
        <w:t>Русских</w:t>
      </w:r>
      <w:proofErr w:type="spellEnd"/>
    </w:p>
    <w:sectPr w:rsidR="00A602DD" w:rsidRPr="00A8263A" w:rsidSect="00811491">
      <w:footerReference w:type="first" r:id="rId8"/>
      <w:pgSz w:w="11900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AD" w:rsidRDefault="00F43EAD">
      <w:r>
        <w:separator/>
      </w:r>
    </w:p>
  </w:endnote>
  <w:endnote w:type="continuationSeparator" w:id="0">
    <w:p w:rsidR="00F43EAD" w:rsidRDefault="00F4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E4" w:rsidRPr="00811491" w:rsidRDefault="00811491" w:rsidP="00811491">
    <w:pPr>
      <w:pStyle w:val="a4"/>
      <w:jc w:val="right"/>
      <w:rPr>
        <w:rFonts w:ascii="PT Astra Serif" w:hAnsi="PT Astra Serif"/>
        <w:sz w:val="16"/>
      </w:rPr>
    </w:pPr>
    <w:r w:rsidRPr="00811491">
      <w:rPr>
        <w:rFonts w:ascii="PT Astra Serif" w:hAnsi="PT Astra Serif"/>
        <w:sz w:val="16"/>
      </w:rPr>
      <w:t>1209ан1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AD" w:rsidRDefault="00F43EAD">
      <w:r>
        <w:separator/>
      </w:r>
    </w:p>
  </w:footnote>
  <w:footnote w:type="continuationSeparator" w:id="0">
    <w:p w:rsidR="00F43EAD" w:rsidRDefault="00F4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40A"/>
    <w:multiLevelType w:val="hybridMultilevel"/>
    <w:tmpl w:val="EDD21078"/>
    <w:lvl w:ilvl="0" w:tplc="D24E7C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A1A89"/>
    <w:multiLevelType w:val="hybridMultilevel"/>
    <w:tmpl w:val="F07A2776"/>
    <w:lvl w:ilvl="0" w:tplc="187CC6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2DD"/>
    <w:rsid w:val="000072ED"/>
    <w:rsid w:val="00024668"/>
    <w:rsid w:val="00034399"/>
    <w:rsid w:val="00114D5E"/>
    <w:rsid w:val="00130F3E"/>
    <w:rsid w:val="00145B03"/>
    <w:rsid w:val="001B2591"/>
    <w:rsid w:val="00244835"/>
    <w:rsid w:val="00267437"/>
    <w:rsid w:val="002D2F9A"/>
    <w:rsid w:val="002E2DD2"/>
    <w:rsid w:val="002E4CFB"/>
    <w:rsid w:val="003511A5"/>
    <w:rsid w:val="003D2257"/>
    <w:rsid w:val="00441BAF"/>
    <w:rsid w:val="004766E0"/>
    <w:rsid w:val="004A679A"/>
    <w:rsid w:val="004C1C65"/>
    <w:rsid w:val="00596426"/>
    <w:rsid w:val="005F56D0"/>
    <w:rsid w:val="00633D14"/>
    <w:rsid w:val="00665A7C"/>
    <w:rsid w:val="006E13FB"/>
    <w:rsid w:val="006E1A0D"/>
    <w:rsid w:val="007212E1"/>
    <w:rsid w:val="00753645"/>
    <w:rsid w:val="00762B0F"/>
    <w:rsid w:val="00765BA8"/>
    <w:rsid w:val="007A23FB"/>
    <w:rsid w:val="007B2A57"/>
    <w:rsid w:val="007E01FD"/>
    <w:rsid w:val="00811491"/>
    <w:rsid w:val="0081704D"/>
    <w:rsid w:val="008306D3"/>
    <w:rsid w:val="00850B61"/>
    <w:rsid w:val="0093261D"/>
    <w:rsid w:val="009F3ED4"/>
    <w:rsid w:val="00A1512E"/>
    <w:rsid w:val="00A400BD"/>
    <w:rsid w:val="00A52DF3"/>
    <w:rsid w:val="00A602DD"/>
    <w:rsid w:val="00A65F8E"/>
    <w:rsid w:val="00A8263A"/>
    <w:rsid w:val="00A90041"/>
    <w:rsid w:val="00AB7AB6"/>
    <w:rsid w:val="00AD6119"/>
    <w:rsid w:val="00B115F3"/>
    <w:rsid w:val="00B875F4"/>
    <w:rsid w:val="00BB1D14"/>
    <w:rsid w:val="00BB1EE4"/>
    <w:rsid w:val="00C33BD7"/>
    <w:rsid w:val="00C802DA"/>
    <w:rsid w:val="00CA441A"/>
    <w:rsid w:val="00CC71B0"/>
    <w:rsid w:val="00D47AB2"/>
    <w:rsid w:val="00DE1C29"/>
    <w:rsid w:val="00E05CB7"/>
    <w:rsid w:val="00E169F8"/>
    <w:rsid w:val="00E36DB2"/>
    <w:rsid w:val="00E37050"/>
    <w:rsid w:val="00E564C3"/>
    <w:rsid w:val="00EA7E22"/>
    <w:rsid w:val="00F20CBB"/>
    <w:rsid w:val="00F37A1B"/>
    <w:rsid w:val="00F43EAD"/>
    <w:rsid w:val="00FC541E"/>
    <w:rsid w:val="00FE19AB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pPr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47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B2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A90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14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491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114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49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pPr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47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B2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A900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14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491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114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4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Ненашева Александра Андреевна</cp:lastModifiedBy>
  <cp:revision>11</cp:revision>
  <cp:lastPrinted>2022-11-09T07:05:00Z</cp:lastPrinted>
  <dcterms:created xsi:type="dcterms:W3CDTF">2022-09-12T06:41:00Z</dcterms:created>
  <dcterms:modified xsi:type="dcterms:W3CDTF">2022-11-23T06:22:00Z</dcterms:modified>
</cp:coreProperties>
</file>