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4A8D" w:rsidRPr="00CE1124" w:rsidTr="00370DC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A8D" w:rsidRPr="00CE1124" w:rsidRDefault="00854A8D" w:rsidP="00370D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4A8D" w:rsidRPr="00CE1124" w:rsidTr="00370DC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A8D" w:rsidRPr="00CE1124" w:rsidRDefault="00854A8D" w:rsidP="00370D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4A8D" w:rsidRPr="00CE1124" w:rsidTr="00370DC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4A8D" w:rsidRPr="00CE1124" w:rsidRDefault="00854A8D" w:rsidP="00370DC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4A8D" w:rsidRPr="00CE1124" w:rsidRDefault="00854A8D" w:rsidP="00854A8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A36ED9" w:rsidRPr="00A36ED9" w:rsidRDefault="00A36ED9">
      <w:pPr>
        <w:rPr>
          <w:rFonts w:ascii="PT Astra Serif" w:hAnsi="PT Astra Serif"/>
          <w:sz w:val="28"/>
          <w:szCs w:val="28"/>
        </w:rPr>
      </w:pPr>
    </w:p>
    <w:p w:rsidR="00A36ED9" w:rsidRPr="00A36ED9" w:rsidRDefault="00A36E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A36ED9" w:rsidRPr="00A36ED9" w:rsidRDefault="00A36E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A36ED9" w:rsidRPr="00A36ED9" w:rsidRDefault="00A36ED9" w:rsidP="00A36ED9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</w:p>
    <w:p w:rsidR="00A36ED9" w:rsidRPr="00A36ED9" w:rsidRDefault="00A36ED9" w:rsidP="00A36ED9">
      <w:pPr>
        <w:rPr>
          <w:rFonts w:ascii="PT Astra Serif" w:hAnsi="PT Astra Serif"/>
        </w:rPr>
      </w:pPr>
    </w:p>
    <w:p w:rsidR="00A81BA4" w:rsidRPr="00A36ED9" w:rsidRDefault="00A81BA4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A36ED9">
        <w:rPr>
          <w:rFonts w:ascii="PT Astra Serif" w:hAnsi="PT Astra Serif"/>
          <w:color w:val="auto"/>
          <w:sz w:val="28"/>
          <w:szCs w:val="28"/>
        </w:rPr>
        <w:t xml:space="preserve">О внесении изменений в </w:t>
      </w:r>
      <w:r w:rsidR="007B1878" w:rsidRPr="00A36ED9">
        <w:rPr>
          <w:rFonts w:ascii="PT Astra Serif" w:hAnsi="PT Astra Serif"/>
          <w:color w:val="auto"/>
          <w:sz w:val="28"/>
          <w:szCs w:val="28"/>
        </w:rPr>
        <w:t>отдельные постановления</w:t>
      </w:r>
    </w:p>
    <w:p w:rsidR="00E160F2" w:rsidRPr="00A36ED9" w:rsidRDefault="00A81BA4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A36ED9">
        <w:rPr>
          <w:rFonts w:ascii="PT Astra Serif" w:hAnsi="PT Astra Serif"/>
          <w:color w:val="auto"/>
          <w:sz w:val="28"/>
          <w:szCs w:val="28"/>
        </w:rPr>
        <w:t>Правительства Ульяновской области</w:t>
      </w:r>
    </w:p>
    <w:p w:rsidR="00C82875" w:rsidRPr="00A36ED9" w:rsidRDefault="00C82875" w:rsidP="00A36ED9">
      <w:pPr>
        <w:jc w:val="center"/>
        <w:rPr>
          <w:rFonts w:ascii="PT Astra Serif" w:hAnsi="PT Astra Serif"/>
        </w:rPr>
      </w:pPr>
    </w:p>
    <w:p w:rsidR="00A81BA4" w:rsidRPr="00A36ED9" w:rsidRDefault="00A81B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A36ED9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A36ED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772A28" w:rsidRPr="00A36ED9" w:rsidRDefault="00772A28" w:rsidP="00795DE4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1. Внести </w:t>
      </w:r>
      <w:r w:rsidR="00190B7A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Положени</w:t>
      </w:r>
      <w:r w:rsidR="00190B7A" w:rsidRPr="00A36ED9">
        <w:rPr>
          <w:rFonts w:ascii="PT Astra Serif" w:hAnsi="PT Astra Serif"/>
          <w:b w:val="0"/>
          <w:color w:val="auto"/>
          <w:sz w:val="28"/>
          <w:szCs w:val="28"/>
        </w:rPr>
        <w:t>е</w:t>
      </w:r>
      <w:r w:rsidR="006F62BB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об отраслевой системе оплаты труда работников областных государственных образовательных организаций Ульяновской </w:t>
      </w:r>
      <w:r w:rsidR="000B5489" w:rsidRP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области, утверждённое 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постановлением Правительства Ульяновской области </w:t>
      </w:r>
      <w:r w:rsidR="000B5489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от 20.11.2013 № 547-П «</w:t>
      </w:r>
      <w:r w:rsidR="005012D7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Об утверждении Положения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об отраслевой системе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br/>
        <w:t>оплаты труда работников областных государственных образовательных организаций Ульяновской области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», следующие изменения:</w:t>
      </w:r>
    </w:p>
    <w:p w:rsidR="006B7B8D" w:rsidRPr="00A36ED9" w:rsidRDefault="008C5C77" w:rsidP="008C5C77">
      <w:pPr>
        <w:ind w:left="709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sz w:val="28"/>
          <w:szCs w:val="28"/>
        </w:rPr>
        <w:t xml:space="preserve">1) </w:t>
      </w:r>
      <w:r w:rsidR="004E0A07" w:rsidRPr="00A36ED9">
        <w:rPr>
          <w:rFonts w:ascii="PT Astra Serif" w:hAnsi="PT Astra Serif"/>
          <w:sz w:val="28"/>
          <w:szCs w:val="28"/>
        </w:rPr>
        <w:t>раздел</w:t>
      </w:r>
      <w:r w:rsidRPr="00A36ED9">
        <w:rPr>
          <w:rFonts w:ascii="PT Astra Serif" w:hAnsi="PT Astra Serif"/>
          <w:sz w:val="28"/>
          <w:szCs w:val="28"/>
        </w:rPr>
        <w:t>ы</w:t>
      </w:r>
      <w:r w:rsidR="00554EDB" w:rsidRPr="00A36ED9">
        <w:rPr>
          <w:rFonts w:ascii="PT Astra Serif" w:hAnsi="PT Astra Serif"/>
          <w:sz w:val="28"/>
          <w:szCs w:val="28"/>
        </w:rPr>
        <w:t xml:space="preserve"> 1</w:t>
      </w:r>
      <w:r w:rsidRPr="00A36ED9">
        <w:rPr>
          <w:rFonts w:ascii="PT Astra Serif" w:hAnsi="PT Astra Serif"/>
          <w:sz w:val="28"/>
          <w:szCs w:val="28"/>
        </w:rPr>
        <w:t xml:space="preserve"> и 2</w:t>
      </w:r>
      <w:r w:rsidR="00554EDB" w:rsidRPr="00A36ED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54EDB" w:rsidRPr="00A36ED9" w:rsidRDefault="00554EDB" w:rsidP="00A36ED9">
      <w:pPr>
        <w:pStyle w:val="1"/>
        <w:spacing w:before="0" w:after="0"/>
        <w:ind w:left="0" w:firstLine="0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</w:p>
    <w:p w:rsidR="00554EDB" w:rsidRPr="00A36ED9" w:rsidRDefault="00554EDB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color w:val="auto"/>
          <w:spacing w:val="-4"/>
          <w:sz w:val="28"/>
          <w:szCs w:val="28"/>
        </w:rPr>
        <w:t>«1. Общие положения</w:t>
      </w:r>
    </w:p>
    <w:p w:rsidR="00554EDB" w:rsidRPr="00A36ED9" w:rsidRDefault="00554EDB" w:rsidP="00A36ED9">
      <w:pPr>
        <w:jc w:val="center"/>
        <w:rPr>
          <w:rFonts w:ascii="PT Astra Serif" w:hAnsi="PT Astra Serif"/>
          <w:sz w:val="28"/>
          <w:szCs w:val="28"/>
        </w:rPr>
      </w:pPr>
    </w:p>
    <w:p w:rsidR="006B7B8D" w:rsidRPr="00A36ED9" w:rsidRDefault="006B7B8D" w:rsidP="00DF5A7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36ED9">
        <w:rPr>
          <w:rFonts w:ascii="PT Astra Serif" w:hAnsi="PT Astra Serif"/>
          <w:spacing w:val="-4"/>
          <w:sz w:val="28"/>
          <w:szCs w:val="28"/>
        </w:rPr>
        <w:t xml:space="preserve">1.1. </w:t>
      </w:r>
      <w:proofErr w:type="gramStart"/>
      <w:r w:rsidRPr="00A36ED9">
        <w:rPr>
          <w:rFonts w:ascii="PT Astra Serif" w:hAnsi="PT Astra Serif"/>
          <w:spacing w:val="-4"/>
          <w:sz w:val="28"/>
          <w:szCs w:val="28"/>
        </w:rPr>
        <w:t xml:space="preserve">Настоящее Положение в соответствии со статьёй 144 Трудового </w:t>
      </w:r>
      <w:r w:rsidR="00854A8D">
        <w:rPr>
          <w:rFonts w:ascii="PT Astra Serif" w:hAnsi="PT Astra Serif"/>
          <w:spacing w:val="-4"/>
          <w:sz w:val="28"/>
          <w:szCs w:val="28"/>
        </w:rPr>
        <w:br/>
      </w:r>
      <w:r w:rsidRPr="00A36ED9">
        <w:rPr>
          <w:rFonts w:ascii="PT Astra Serif" w:hAnsi="PT Astra Serif"/>
          <w:spacing w:val="-4"/>
          <w:sz w:val="28"/>
          <w:szCs w:val="28"/>
        </w:rPr>
        <w:t xml:space="preserve">кодекса Российской Федерации, Законом Ульяновской области от 06.06.2012  </w:t>
      </w:r>
      <w:r w:rsidR="004E0A07" w:rsidRPr="00A36ED9">
        <w:rPr>
          <w:rFonts w:ascii="PT Astra Serif" w:hAnsi="PT Astra Serif"/>
          <w:spacing w:val="-4"/>
          <w:sz w:val="28"/>
          <w:szCs w:val="28"/>
        </w:rPr>
        <w:br/>
      </w:r>
      <w:r w:rsidRPr="00A36ED9">
        <w:rPr>
          <w:rFonts w:ascii="PT Astra Serif" w:hAnsi="PT Astra Serif"/>
          <w:spacing w:val="-4"/>
          <w:sz w:val="28"/>
          <w:szCs w:val="28"/>
        </w:rPr>
        <w:t xml:space="preserve">№ 70-ЗО «Об оплате труда работников областных государственных учреждений» и постановлением Правительства Ульяновской области от 07.11.2012 № 526-П </w:t>
      </w:r>
      <w:r w:rsidR="00DF5A7F" w:rsidRPr="00A36ED9">
        <w:rPr>
          <w:rFonts w:ascii="PT Astra Serif" w:hAnsi="PT Astra Serif"/>
          <w:spacing w:val="-4"/>
          <w:sz w:val="28"/>
          <w:szCs w:val="28"/>
        </w:rPr>
        <w:br/>
      </w:r>
      <w:r w:rsidRPr="00A36ED9">
        <w:rPr>
          <w:rFonts w:ascii="PT Astra Serif" w:hAnsi="PT Astra Serif"/>
          <w:spacing w:val="-4"/>
          <w:sz w:val="28"/>
          <w:szCs w:val="28"/>
        </w:rPr>
        <w:t xml:space="preserve">«О некоторых мерах по реализации Закона Ульяновской области от 06.06.2012 </w:t>
      </w:r>
      <w:r w:rsidR="00DF5A7F" w:rsidRPr="00A36ED9">
        <w:rPr>
          <w:rFonts w:ascii="PT Astra Serif" w:hAnsi="PT Astra Serif"/>
          <w:spacing w:val="-4"/>
          <w:sz w:val="28"/>
          <w:szCs w:val="28"/>
        </w:rPr>
        <w:br/>
      </w:r>
      <w:r w:rsidRPr="00A36ED9">
        <w:rPr>
          <w:rFonts w:ascii="PT Astra Serif" w:hAnsi="PT Astra Serif"/>
          <w:spacing w:val="-4"/>
          <w:sz w:val="28"/>
          <w:szCs w:val="28"/>
        </w:rPr>
        <w:t>№ 70-ЗО «Об оплате труда работников областных государственных учреждений» регулирует отношения, возникающие в связи с оплатой труда работников областных</w:t>
      </w:r>
      <w:proofErr w:type="gramEnd"/>
      <w:r w:rsidRPr="00A36ED9">
        <w:rPr>
          <w:rFonts w:ascii="PT Astra Serif" w:hAnsi="PT Astra Serif"/>
          <w:spacing w:val="-4"/>
          <w:sz w:val="28"/>
          <w:szCs w:val="28"/>
        </w:rPr>
        <w:t xml:space="preserve"> государственных образовательных организаций Ульяновской области, </w:t>
      </w:r>
      <w:r w:rsidR="00DF5A7F" w:rsidRPr="00A36ED9">
        <w:rPr>
          <w:rFonts w:ascii="PT Astra Serif" w:hAnsi="PT Astra Serif"/>
          <w:spacing w:val="-4"/>
          <w:sz w:val="28"/>
          <w:szCs w:val="28"/>
        </w:rPr>
        <w:t xml:space="preserve">находящихся в </w:t>
      </w:r>
      <w:r w:rsidRPr="00A36ED9">
        <w:rPr>
          <w:rFonts w:ascii="PT Astra Serif" w:hAnsi="PT Astra Serif"/>
          <w:spacing w:val="-4"/>
          <w:sz w:val="28"/>
          <w:szCs w:val="28"/>
        </w:rPr>
        <w:t>ведении исполнительного органа Ульяновской области, осуществляющего государственное управление в сфере образования (далее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 xml:space="preserve"> – </w:t>
      </w:r>
      <w:r w:rsidRPr="00A36ED9">
        <w:rPr>
          <w:rFonts w:ascii="PT Astra Serif" w:hAnsi="PT Astra Serif"/>
          <w:spacing w:val="-4"/>
          <w:sz w:val="28"/>
          <w:szCs w:val="28"/>
        </w:rPr>
        <w:t xml:space="preserve"> образовательные организации)</w:t>
      </w:r>
      <w:r w:rsidR="00AC74C3" w:rsidRPr="00A36ED9">
        <w:rPr>
          <w:rFonts w:ascii="PT Astra Serif" w:hAnsi="PT Astra Serif"/>
          <w:spacing w:val="-4"/>
          <w:sz w:val="28"/>
          <w:szCs w:val="28"/>
        </w:rPr>
        <w:t>.</w:t>
      </w:r>
      <w:r w:rsidR="00DF5A7F" w:rsidRPr="00A36ED9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1.2. Система оплаты труда работников образовательных организаций включает в себя: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оклад (должностной оклад), ставку заработной платы;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выплаты компенсационного характера;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выплаты стимулирующего характера.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1.3. 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Размеры о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клад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ов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(должностны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х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оклад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ов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), став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к заработной платы работников образовательных организаций устанавливаются на основе отнесения занимаемых должностей к профессиональным квалификационным группам, 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lastRenderedPageBreak/>
        <w:t>утвержд</w:t>
      </w:r>
      <w:r w:rsidR="00A66B9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ё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Профессии рабочих или должности служащих, входящие </w:t>
      </w:r>
      <w:r w:rsid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профессиональную квалификационную группу, подразделяются </w:t>
      </w:r>
      <w:r w:rsidR="00C82875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по квалификационным уровням в зависимости от сложности выполняемой работы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и уровня квалификационной подготовки, необходимой для работы по профессии рабочего или занятия должности служащего.</w:t>
      </w:r>
    </w:p>
    <w:p w:rsidR="00554EDB" w:rsidRPr="00A36ED9" w:rsidRDefault="00554EDB" w:rsidP="00554ED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Отнесение </w:t>
      </w:r>
      <w:r w:rsidR="0062248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работников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r w:rsidR="006D0B10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образовательной организации 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(за исключением педагогических работников) к квалификационному уровню соответствующей профессиональной квалификационной группы производится по результатам аттестации (тарификации), проводимой в соответствии с положением о порядке проведения аттестации, применяемом в образовательной организации.</w:t>
      </w:r>
    </w:p>
    <w:p w:rsidR="006D0B10" w:rsidRPr="00A36ED9" w:rsidRDefault="006D0B10" w:rsidP="006D0B10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1.4. Размеры окладов (должностных окладов) медицинских работников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и работников культуры устанавливаются на основании соответствующего отраслевого положения об оплате труда.</w:t>
      </w:r>
    </w:p>
    <w:p w:rsidR="00554EDB" w:rsidRPr="00A36ED9" w:rsidRDefault="006D0B10" w:rsidP="00BC52CA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Виды выплат компенсационного и стимулирующего характера медицинским работникам и работникам культуры устанавливаются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 соответствии с настоящим Положением.</w:t>
      </w:r>
    </w:p>
    <w:p w:rsidR="008C5C77" w:rsidRPr="00A36ED9" w:rsidRDefault="008C5C77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</w:p>
    <w:p w:rsidR="00AB1A73" w:rsidRPr="00A36ED9" w:rsidRDefault="00AB1A73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A36ED9">
        <w:rPr>
          <w:rFonts w:ascii="PT Astra Serif" w:hAnsi="PT Astra Serif"/>
          <w:color w:val="auto"/>
          <w:sz w:val="28"/>
          <w:szCs w:val="28"/>
        </w:rPr>
        <w:t>2. Порядок определения размеров окладов</w:t>
      </w:r>
    </w:p>
    <w:p w:rsidR="00AB1A73" w:rsidRPr="00A36ED9" w:rsidRDefault="00AB1A73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A36ED9">
        <w:rPr>
          <w:rFonts w:ascii="PT Astra Serif" w:hAnsi="PT Astra Serif"/>
          <w:color w:val="auto"/>
          <w:sz w:val="28"/>
          <w:szCs w:val="28"/>
        </w:rPr>
        <w:t>(должностных окладов), ставок заработной платы</w:t>
      </w:r>
    </w:p>
    <w:p w:rsidR="00AB1A73" w:rsidRPr="00A36ED9" w:rsidRDefault="00AB1A73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  <w:r w:rsidRPr="00A36ED9">
        <w:rPr>
          <w:rFonts w:ascii="PT Astra Serif" w:hAnsi="PT Astra Serif"/>
          <w:color w:val="auto"/>
          <w:sz w:val="28"/>
          <w:szCs w:val="28"/>
        </w:rPr>
        <w:t>работников образовательной организации</w:t>
      </w:r>
    </w:p>
    <w:p w:rsidR="00AB1A73" w:rsidRPr="00A36ED9" w:rsidRDefault="00AB1A73" w:rsidP="00A36ED9">
      <w:pPr>
        <w:pStyle w:val="1"/>
        <w:spacing w:before="0" w:after="0"/>
        <w:ind w:left="0" w:firstLine="0"/>
        <w:rPr>
          <w:rFonts w:ascii="PT Astra Serif" w:hAnsi="PT Astra Serif"/>
          <w:color w:val="auto"/>
          <w:sz w:val="28"/>
          <w:szCs w:val="28"/>
        </w:rPr>
      </w:pP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2.1. Размеры окладов (должностных окладов), ставок заработной платы работников образовательной организации устанавливаются исходя из размеров базовых окладов (базовых должностных окладов), ставок заработной платы </w:t>
      </w:r>
      <w:r w:rsidR="00C82875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по соответствующим профессиональным квалификационным группам с учётом размеров повышающих коэффициентов, учитывающих сложность выполняемой работниками организаций работы, и определяются по формуле: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 = БО + БО x</w:t>
      </w: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К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, где: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ДО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– </w:t>
      </w: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размер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оклада (должностного оклада), ставки заработной платы;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БО – размер базового оклада (базового должностного оклада), ставки заработной платы;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К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– размер повышающего коэффициента, учитывающего сложность выполняемой работы.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2.2. Размеры базовых окладов (базовых должностных окладов), ставок заработной платы по должностям работников образовательных организаций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и повышающих коэффициентов, учитывающих сложность выполняемой ими работы, устанавливаются в соответствии с приложениями № 1 и 2 к настоящему Положению.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При наступлении у работника образовательной организации права </w:t>
      </w:r>
      <w:r w:rsidR="00C82875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на изменение размера оклада (должностного оклада), ставки заработной платы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lastRenderedPageBreak/>
        <w:t xml:space="preserve">в период пребывания его в ежегодном или другом отпуске, а также в период его временной нетрудоспособности выплата </w:t>
      </w:r>
      <w:r w:rsidR="00064E6B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оклада (должностного оклада), ставки заработной платы в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повышенном размер</w:t>
      </w:r>
      <w:r w:rsidR="00064E6B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е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производится со дня окончания отпуска или временной нетрудоспособности</w:t>
      </w:r>
      <w:r w:rsidR="00345B8B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.</w:t>
      </w:r>
    </w:p>
    <w:p w:rsidR="003E4FBB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2.3. </w:t>
      </w: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Работники образовательной организации (кроме медицинских работников), не имеющие специальной подготовки или стажа работы, установленных в требованиях к квалификации, необходимой работнику для выполнения определённой трудовой функции, но обладающие достаточным практическим опытом и исполняющие качественно и в полном объёме возложенные на них должностные (трудовые) обязанности, на основании рекомендаций аттестационной комиссии, образованной образовательной организацией,  назначаются на соответствующие должности с одновременным установлением окладов (должностных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окладов), ставок заработной платы </w:t>
      </w:r>
      <w:r w:rsidR="00883A11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размерах, предусмотренных для данных должностей. 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Критерии достаточности практического опыта, а также критерии, позволяющие определить качество и полноту исполнения должностных (трудовых) обязанностей, устанавливаются в положении о порядке проведения аттестации работников образовательной  организации, утверждённом локальным нормативным актом образовательной организации.</w:t>
      </w:r>
    </w:p>
    <w:p w:rsidR="00436EC1" w:rsidRPr="00A36ED9" w:rsidRDefault="00B235D4" w:rsidP="00436EC1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2.4. </w:t>
      </w:r>
      <w:r w:rsidR="00436EC1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 случае отсутствия должности, занимаемой работником образовательной организации, в профессиональных квалификационных группах размер оклада (должностного оклада)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, ставки заработной платы</w:t>
      </w:r>
      <w:r w:rsidR="00436EC1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по данной должности устанавливается руководителем образовательной организации. При этом учитываются требования к уровню квалификации, необходимые для занятия указанной должности, установленные едиными тарифно-квалификационными справочниками работ</w:t>
      </w:r>
      <w:r w:rsidR="00A044CA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r w:rsidR="00436EC1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и профессий рабочих, единым квалификационным справочником должностей руководителей, специалистов и служащих (и) или положениями профессиональных стандартов.</w:t>
      </w:r>
    </w:p>
    <w:p w:rsidR="00AB1A73" w:rsidRPr="00A36ED9" w:rsidRDefault="00AB1A73" w:rsidP="00AB1A7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2.</w:t>
      </w:r>
      <w:r w:rsidR="00B235D4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5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. Размеры должностных </w:t>
      </w: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окладов заместителей начальников отделов образовательной организации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устанавливаются на 5-10 процентов ниже размеров должностных окладов начальников соответствующих отделов.</w:t>
      </w:r>
    </w:p>
    <w:p w:rsidR="00857B32" w:rsidRPr="00A36ED9" w:rsidRDefault="00B235D4" w:rsidP="00857B3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2.6</w:t>
      </w:r>
      <w:r w:rsidR="00AB1A7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. </w:t>
      </w:r>
      <w:r w:rsidR="00857B32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Размеры должностных окладов работников библиотек образовательных организаций, осуществляющих трудовую деятельность в должности «библиотекарь», устанавливаются на уровне размеров должностных окладов работников образовательных организаций, осуществляющих трудовую деятельность в должности «педагог-библиотекарь».</w:t>
      </w:r>
    </w:p>
    <w:p w:rsidR="00857B32" w:rsidRPr="00A36ED9" w:rsidRDefault="00857B32" w:rsidP="00857B32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Размер должностного оклада заведующего библиотекой устанавливается </w:t>
      </w:r>
      <w:r w:rsidR="00A94EC8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в соответствии с приложением № 1 к настоящему Положению </w:t>
      </w:r>
      <w:r w:rsid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 части, касающейся 1-го квалификационного уровня профессиональной квалификационной группы «Должности руководителей структурных подразделений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»</w:t>
      </w:r>
      <w:proofErr w:type="gramStart"/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.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»</w:t>
      </w:r>
      <w:proofErr w:type="gramEnd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;</w:t>
      </w:r>
    </w:p>
    <w:p w:rsidR="00835907" w:rsidRPr="00A36ED9" w:rsidRDefault="008C5C77" w:rsidP="008C5C77">
      <w:pPr>
        <w:ind w:left="709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sz w:val="28"/>
          <w:szCs w:val="28"/>
        </w:rPr>
        <w:t xml:space="preserve">2) </w:t>
      </w:r>
      <w:r w:rsidR="00835907" w:rsidRPr="00A36ED9">
        <w:rPr>
          <w:rFonts w:ascii="PT Astra Serif" w:hAnsi="PT Astra Serif"/>
          <w:sz w:val="28"/>
          <w:szCs w:val="28"/>
        </w:rPr>
        <w:t>в разделе 3:</w:t>
      </w:r>
    </w:p>
    <w:p w:rsidR="00440F13" w:rsidRPr="00A36ED9" w:rsidRDefault="00FB33A4" w:rsidP="00440F1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а) абзац пят</w:t>
      </w:r>
      <w:r w:rsidR="006B61A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ый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пункта 3.1 </w:t>
      </w:r>
      <w:r w:rsidR="006B61A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и</w:t>
      </w:r>
      <w:r w:rsidR="00440F1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з</w:t>
      </w:r>
      <w:r w:rsidR="006B61A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ложить в сл</w:t>
      </w:r>
      <w:r w:rsidR="00440F1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едующей редакции:</w:t>
      </w:r>
    </w:p>
    <w:p w:rsidR="00FB33A4" w:rsidRPr="00A36ED9" w:rsidRDefault="00440F13" w:rsidP="00440F13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proofErr w:type="gramStart"/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«доплаты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и нерабочие праздничные дни, а также при выполнении работ в других условиях, отклоняющихся от нормальных (ненормированный рабочий день, работа, 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не входящая в круг основных обязанностей, но непосредственно связанная 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с </w:t>
      </w:r>
      <w:r w:rsidR="00064E6B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образовательным</w:t>
      </w: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процессом), иные доплаты компенсационного характера</w:t>
      </w:r>
      <w:r w:rsidR="00FD5ECF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.</w:t>
      </w:r>
      <w:r w:rsidR="00FB33A4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»;</w:t>
      </w:r>
      <w:r w:rsidR="006B61A3"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 xml:space="preserve"> </w:t>
      </w:r>
      <w:proofErr w:type="gramEnd"/>
    </w:p>
    <w:p w:rsidR="00CC0C15" w:rsidRPr="00A36ED9" w:rsidRDefault="00CC0C15" w:rsidP="00CC0C15">
      <w:pPr>
        <w:ind w:left="709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б)</w:t>
      </w:r>
      <w:r w:rsidRPr="00A36ED9">
        <w:rPr>
          <w:rFonts w:ascii="PT Astra Serif" w:hAnsi="PT Astra Serif"/>
          <w:sz w:val="28"/>
          <w:szCs w:val="28"/>
        </w:rPr>
        <w:t xml:space="preserve"> пункт</w:t>
      </w:r>
      <w:r w:rsidR="00FD5ECF" w:rsidRPr="00A36ED9">
        <w:rPr>
          <w:rFonts w:ascii="PT Astra Serif" w:hAnsi="PT Astra Serif"/>
          <w:sz w:val="28"/>
          <w:szCs w:val="28"/>
        </w:rPr>
        <w:t>ы</w:t>
      </w:r>
      <w:r w:rsidRPr="00A36ED9">
        <w:rPr>
          <w:rFonts w:ascii="PT Astra Serif" w:hAnsi="PT Astra Serif"/>
          <w:sz w:val="28"/>
          <w:szCs w:val="28"/>
        </w:rPr>
        <w:t xml:space="preserve"> 3.7</w:t>
      </w:r>
      <w:r w:rsidR="00E84128">
        <w:rPr>
          <w:rFonts w:ascii="PT Astra Serif" w:hAnsi="PT Astra Serif"/>
          <w:sz w:val="28"/>
          <w:szCs w:val="28"/>
        </w:rPr>
        <w:t>-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>3.</w:t>
      </w:r>
      <w:r w:rsidR="006D1B5F" w:rsidRPr="00A36ED9">
        <w:rPr>
          <w:rFonts w:ascii="PT Astra Serif" w:hAnsi="PT Astra Serif"/>
          <w:spacing w:val="-4"/>
          <w:sz w:val="28"/>
          <w:szCs w:val="28"/>
        </w:rPr>
        <w:t>10</w:t>
      </w:r>
      <w:r w:rsidRPr="00A36ED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C0C15" w:rsidRPr="00A36ED9" w:rsidRDefault="00CC0C15" w:rsidP="00FB33A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«3.7. Водителям автомобилей за ненормированный рабочий день устанавливается доплата в размере 20</w:t>
      </w:r>
      <w:r w:rsidR="00967677" w:rsidRPr="00A36ED9">
        <w:rPr>
          <w:rFonts w:ascii="PT Astra Serif" w:hAnsi="PT Astra Serif"/>
          <w:bCs/>
          <w:spacing w:val="-4"/>
          <w:sz w:val="28"/>
          <w:szCs w:val="28"/>
        </w:rPr>
        <w:t>65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рублей.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 За работу, не входящую в круг основных обязанностей, </w:t>
      </w:r>
      <w:r w:rsidR="00A044CA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но непосредственно связанную с </w:t>
      </w:r>
      <w:r w:rsidR="00064E6B" w:rsidRPr="00A36ED9">
        <w:rPr>
          <w:rFonts w:ascii="PT Astra Serif" w:hAnsi="PT Astra Serif"/>
          <w:bCs/>
          <w:spacing w:val="-4"/>
          <w:sz w:val="28"/>
          <w:szCs w:val="28"/>
        </w:rPr>
        <w:t>образовательным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процессом, устанавливаются ежемесячные доплаты в следующих размерах: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1" w:name="P114"/>
      <w:bookmarkEnd w:id="1"/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3.8.1. Водителям автомобилей за поддержание автомобиля в технически исправном состоянии, мойку автомобиля и другие несвойственные виды работ при отсутствии штатной должности с соответствующими </w:t>
      </w:r>
      <w:r w:rsidR="00064E6B" w:rsidRPr="00A36ED9">
        <w:rPr>
          <w:rFonts w:ascii="PT Astra Serif" w:hAnsi="PT Astra Serif"/>
          <w:bCs/>
          <w:spacing w:val="-4"/>
          <w:sz w:val="28"/>
          <w:szCs w:val="28"/>
        </w:rPr>
        <w:t>должностными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обязанностями – 4</w:t>
      </w:r>
      <w:r w:rsidR="00967677" w:rsidRPr="00A36ED9">
        <w:rPr>
          <w:rFonts w:ascii="PT Astra Serif" w:hAnsi="PT Astra Serif"/>
          <w:bCs/>
          <w:spacing w:val="-4"/>
          <w:sz w:val="28"/>
          <w:szCs w:val="28"/>
        </w:rPr>
        <w:t>1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00 рублей.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2" w:name="P116"/>
      <w:bookmarkEnd w:id="2"/>
      <w:r w:rsidRPr="00A36ED9">
        <w:rPr>
          <w:rFonts w:ascii="PT Astra Serif" w:hAnsi="PT Astra Serif"/>
          <w:bCs/>
          <w:spacing w:val="-4"/>
          <w:sz w:val="28"/>
          <w:szCs w:val="28"/>
        </w:rPr>
        <w:t>3.8.2. Работникам образовательных организаций за классное руководство</w:t>
      </w:r>
      <w:r w:rsidR="003061FD" w:rsidRPr="00A36ED9">
        <w:rPr>
          <w:rFonts w:ascii="PT Astra Serif" w:hAnsi="PT Astra Serif"/>
          <w:bCs/>
          <w:spacing w:val="-4"/>
          <w:sz w:val="28"/>
          <w:szCs w:val="28"/>
        </w:rPr>
        <w:t xml:space="preserve"> (кураторство)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: 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 1-4 классах общеобразовательных организаций – 2000 рублей;</w:t>
      </w:r>
    </w:p>
    <w:p w:rsidR="0008503C" w:rsidRPr="00A36ED9" w:rsidRDefault="00FD5ECF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 5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>-11 классах общеобразовательных организаций – 2400 рублей;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 профессиональных образовательных организациях – 770 рублей.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Доплата за классное руководство (кураторство) в указанных размерах устанавливается в случае, если число обучающихся в классе </w:t>
      </w:r>
      <w:r w:rsidR="00EC7B7A" w:rsidRPr="00A36ED9">
        <w:rPr>
          <w:rFonts w:ascii="PT Astra Serif" w:hAnsi="PT Astra Serif"/>
          <w:bCs/>
          <w:spacing w:val="-4"/>
          <w:sz w:val="28"/>
          <w:szCs w:val="28"/>
        </w:rPr>
        <w:t xml:space="preserve">(группе)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составляет не менее величины норматива наполняемости, а в иных случаях 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исходя из числа обучающихся в классе </w:t>
      </w:r>
      <w:r w:rsidR="00EC7B7A" w:rsidRPr="00A36ED9">
        <w:rPr>
          <w:rFonts w:ascii="PT Astra Serif" w:hAnsi="PT Astra Serif"/>
          <w:bCs/>
          <w:spacing w:val="-4"/>
          <w:sz w:val="28"/>
          <w:szCs w:val="28"/>
        </w:rPr>
        <w:t xml:space="preserve">(группе)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пропорционально указанной величине.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3" w:name="P140"/>
      <w:bookmarkEnd w:id="3"/>
      <w:r w:rsidRPr="00A36ED9">
        <w:rPr>
          <w:rFonts w:ascii="PT Astra Serif" w:hAnsi="PT Astra Serif"/>
          <w:bCs/>
          <w:spacing w:val="-4"/>
          <w:sz w:val="28"/>
          <w:szCs w:val="28"/>
        </w:rPr>
        <w:t>3.8.3. Работникам образовательных организаций за проверку письменных работ: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 1-4 классах общеобразовательных организаций 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 xml:space="preserve">в размере, </w:t>
      </w:r>
      <w:r w:rsidR="00FD5EC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>не превышающем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967677" w:rsidRPr="00A36ED9">
        <w:rPr>
          <w:rFonts w:ascii="PT Astra Serif" w:hAnsi="PT Astra Serif"/>
          <w:bCs/>
          <w:spacing w:val="-4"/>
          <w:sz w:val="28"/>
          <w:szCs w:val="28"/>
        </w:rPr>
        <w:t>980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 xml:space="preserve">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9B6749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по русскому языку и литературе в 5-11 классах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>:</w:t>
      </w:r>
    </w:p>
    <w:p w:rsidR="009B6749" w:rsidRPr="00A36ED9" w:rsidRDefault="009B6749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общеобразовательных организациях 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размере, не превышающем </w:t>
      </w:r>
      <w:r w:rsidR="00A044CA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1470 рублей, 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 профессиональных образовательных организациях 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>–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размере, </w:t>
      </w:r>
      <w:r w:rsidR="00FD5EC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>не превышающем 1150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по математике, иностранному языку, черчению, конструированию, технической механике, стенографии </w:t>
      </w:r>
      <w:r w:rsidR="00FD5EC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9B6749" w:rsidRPr="00A36ED9">
        <w:rPr>
          <w:rFonts w:ascii="PT Astra Serif" w:hAnsi="PT Astra Serif"/>
          <w:bCs/>
          <w:spacing w:val="-4"/>
          <w:sz w:val="28"/>
          <w:szCs w:val="28"/>
        </w:rPr>
        <w:t>в размере, не превышающем 1000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  <w:proofErr w:type="gramEnd"/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4" w:name="P147"/>
      <w:bookmarkEnd w:id="4"/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3.8.4. Работникам образовательных организаций за заведование вечерним, заочным отделением </w:t>
      </w:r>
      <w:r w:rsidR="00DA2638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DA2638" w:rsidRPr="00A36ED9">
        <w:rPr>
          <w:rFonts w:ascii="PT Astra Serif" w:hAnsi="PT Astra Serif"/>
          <w:bCs/>
          <w:spacing w:val="-4"/>
          <w:sz w:val="28"/>
          <w:szCs w:val="28"/>
        </w:rPr>
        <w:t>1530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3.8.5. Работникам образовательных организаций за заведование кабинетами, лабораториями: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 общеобразовательных организациях </w:t>
      </w:r>
      <w:r w:rsidR="004F1F08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4F1F08" w:rsidRPr="00A36ED9">
        <w:rPr>
          <w:rFonts w:ascii="PT Astra Serif" w:hAnsi="PT Astra Serif"/>
          <w:bCs/>
          <w:spacing w:val="-4"/>
          <w:sz w:val="28"/>
          <w:szCs w:val="28"/>
        </w:rPr>
        <w:t>500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08503C" w:rsidRPr="00A36ED9" w:rsidRDefault="004F1F08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 профессиональных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образовательных организациях – 770 рублей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967677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3.8.6. Работникам образовательных организаций за з</w:t>
      </w:r>
      <w:r w:rsidR="009321A6" w:rsidRPr="00A36ED9">
        <w:rPr>
          <w:rFonts w:ascii="PT Astra Serif" w:hAnsi="PT Astra Serif"/>
          <w:bCs/>
          <w:spacing w:val="-4"/>
          <w:sz w:val="28"/>
          <w:szCs w:val="28"/>
        </w:rPr>
        <w:t>аведование учебными мастерскими:</w:t>
      </w:r>
    </w:p>
    <w:p w:rsidR="0008503C" w:rsidRPr="00A36ED9" w:rsidRDefault="00967677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 общеобразовательных организациях </w:t>
      </w:r>
      <w:r w:rsidR="00B6526C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B6526C" w:rsidRPr="00A36ED9">
        <w:rPr>
          <w:rFonts w:ascii="PT Astra Serif" w:hAnsi="PT Astra Serif"/>
          <w:bCs/>
          <w:spacing w:val="-4"/>
          <w:sz w:val="28"/>
          <w:szCs w:val="28"/>
        </w:rPr>
        <w:t>1400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,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п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ри наличии комбинированных мастерских </w:t>
      </w:r>
      <w:r w:rsidR="00B6526C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="0008503C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28</w:t>
      </w:r>
      <w:r w:rsidR="00B6526C" w:rsidRPr="00A36ED9">
        <w:rPr>
          <w:rFonts w:ascii="PT Astra Serif" w:hAnsi="PT Astra Serif"/>
          <w:bCs/>
          <w:spacing w:val="-4"/>
          <w:sz w:val="28"/>
          <w:szCs w:val="28"/>
        </w:rPr>
        <w:t>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967677" w:rsidRPr="00A36ED9" w:rsidRDefault="00967677" w:rsidP="0096767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 профессиональных образовательных организациях – 1100 рублей, при наличии комбинированных мастерских – 2200 рублей.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3.8.7. Работникам общеобразовательных организаций за заведование учебно-опытными (учебными) участками </w:t>
      </w:r>
      <w:r w:rsidR="00365771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365771" w:rsidRPr="00A36ED9">
        <w:rPr>
          <w:rFonts w:ascii="PT Astra Serif" w:hAnsi="PT Astra Serif"/>
          <w:bCs/>
          <w:spacing w:val="-4"/>
          <w:sz w:val="28"/>
          <w:szCs w:val="28"/>
        </w:rPr>
        <w:t>1000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3.8.8. Работникам профессиональных образовательных организаций </w:t>
      </w:r>
      <w:r w:rsidR="00FD5EC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за руководство предметными, цикловыми и методическими комиссиями </w:t>
      </w:r>
      <w:r w:rsidR="00365771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FD5EC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="00365771" w:rsidRPr="00A36ED9">
        <w:rPr>
          <w:rFonts w:ascii="PT Astra Serif" w:hAnsi="PT Astra Serif"/>
          <w:bCs/>
          <w:spacing w:val="-4"/>
          <w:sz w:val="28"/>
          <w:szCs w:val="28"/>
        </w:rPr>
        <w:t>800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bookmarkStart w:id="5" w:name="P160"/>
      <w:bookmarkEnd w:id="5"/>
      <w:r w:rsidRPr="00A36ED9">
        <w:rPr>
          <w:rFonts w:ascii="PT Astra Serif" w:hAnsi="PT Astra Serif"/>
          <w:bCs/>
          <w:spacing w:val="-4"/>
          <w:sz w:val="28"/>
          <w:szCs w:val="28"/>
        </w:rPr>
        <w:t>3.8.9. Работникам об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>щеоб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разовательных организаций за проведение внеклассной работы по физическому воспитанию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размере, не превышающем </w:t>
      </w:r>
      <w:r w:rsidR="00967677" w:rsidRPr="00A36ED9">
        <w:rPr>
          <w:rFonts w:ascii="PT Astra Serif" w:hAnsi="PT Astra Serif"/>
          <w:bCs/>
          <w:spacing w:val="-4"/>
          <w:sz w:val="28"/>
          <w:szCs w:val="28"/>
        </w:rPr>
        <w:t>1900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 xml:space="preserve"> рублей.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3.8.10. Работникам образовательных организаций за работу с библиотечным фондом учебников 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>980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08503C" w:rsidRPr="00A36ED9" w:rsidRDefault="0008503C" w:rsidP="002043D4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Доплата устанавливается при условии, что работа с библиотечным фондом не является должностной обязанностью работника образовательной организации.</w:t>
      </w:r>
    </w:p>
    <w:p w:rsidR="00835907" w:rsidRPr="00A36ED9" w:rsidRDefault="0008503C" w:rsidP="00835907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P169"/>
      <w:bookmarkEnd w:id="6"/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3.8.11. Работникам образовательных организаций за обслуживание вычислительной техники при отсутствии штатной должности специалиста </w:t>
      </w:r>
      <w:r w:rsidR="00FD5EC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с соответствующими </w:t>
      </w:r>
      <w:r w:rsidR="00217418" w:rsidRPr="00A36ED9">
        <w:rPr>
          <w:rFonts w:ascii="PT Astra Serif" w:hAnsi="PT Astra Serif"/>
          <w:bCs/>
          <w:spacing w:val="-4"/>
          <w:sz w:val="28"/>
          <w:szCs w:val="28"/>
        </w:rPr>
        <w:t>должностными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обязанностями 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6A4861" w:rsidRPr="00A36ED9">
        <w:rPr>
          <w:rFonts w:ascii="PT Astra Serif" w:hAnsi="PT Astra Serif"/>
          <w:bCs/>
          <w:spacing w:val="-4"/>
          <w:sz w:val="28"/>
          <w:szCs w:val="28"/>
        </w:rPr>
        <w:t>500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6D68D4" w:rsidRPr="00A36ED9" w:rsidRDefault="006D1B5F" w:rsidP="006D68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sz w:val="28"/>
          <w:szCs w:val="28"/>
        </w:rPr>
        <w:t xml:space="preserve"> </w:t>
      </w:r>
      <w:r w:rsidR="006D68D4" w:rsidRPr="00A36ED9">
        <w:rPr>
          <w:rFonts w:ascii="PT Astra Serif" w:hAnsi="PT Astra Serif"/>
          <w:sz w:val="28"/>
          <w:szCs w:val="28"/>
        </w:rPr>
        <w:t xml:space="preserve">3.9. Работникам образовательных организаций устанавливаются иные </w:t>
      </w:r>
      <w:r w:rsidR="004F275E" w:rsidRPr="00A36ED9">
        <w:rPr>
          <w:rFonts w:ascii="PT Astra Serif" w:hAnsi="PT Astra Serif"/>
          <w:sz w:val="28"/>
          <w:szCs w:val="28"/>
        </w:rPr>
        <w:t xml:space="preserve">ежемесячные </w:t>
      </w:r>
      <w:r w:rsidR="006D68D4" w:rsidRPr="00A36ED9">
        <w:rPr>
          <w:rFonts w:ascii="PT Astra Serif" w:hAnsi="PT Astra Serif"/>
          <w:sz w:val="28"/>
          <w:szCs w:val="28"/>
        </w:rPr>
        <w:t>доплаты компенсационного характера</w:t>
      </w:r>
      <w:r w:rsidR="004F275E" w:rsidRPr="00A36ED9">
        <w:rPr>
          <w:rFonts w:ascii="PT Astra Serif" w:hAnsi="PT Astra Serif"/>
          <w:sz w:val="28"/>
          <w:szCs w:val="28"/>
        </w:rPr>
        <w:t xml:space="preserve"> в следующих размерах:</w:t>
      </w:r>
    </w:p>
    <w:p w:rsidR="00A66B98" w:rsidRPr="00A36ED9" w:rsidRDefault="00A66B98" w:rsidP="006D68D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A36ED9" w:rsidRPr="00A36ED9" w:rsidTr="00A36ED9">
        <w:tc>
          <w:tcPr>
            <w:tcW w:w="8330" w:type="dxa"/>
            <w:shd w:val="clear" w:color="auto" w:fill="auto"/>
          </w:tcPr>
          <w:p w:rsidR="00A36ED9" w:rsidRPr="00A36ED9" w:rsidRDefault="00A36ED9" w:rsidP="00165048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 xml:space="preserve">Организации, группы, классы, пункты, комиссии,  работа  в которых даёт право </w:t>
            </w:r>
            <w:r>
              <w:rPr>
                <w:rFonts w:ascii="PT Astra Serif" w:hAnsi="PT Astra Serif"/>
              </w:rPr>
              <w:br/>
            </w:r>
            <w:r w:rsidRPr="00A36ED9">
              <w:rPr>
                <w:rFonts w:ascii="PT Astra Serif" w:hAnsi="PT Astra Serif"/>
              </w:rPr>
              <w:t xml:space="preserve">на установление доплаты, в том числе при организации </w:t>
            </w:r>
            <w:proofErr w:type="gramStart"/>
            <w:r w:rsidRPr="00A36ED9">
              <w:rPr>
                <w:rFonts w:ascii="PT Astra Serif" w:hAnsi="PT Astra Serif"/>
              </w:rPr>
              <w:t>обучения</w:t>
            </w:r>
            <w:proofErr w:type="gramEnd"/>
            <w:r w:rsidRPr="00A36ED9">
              <w:rPr>
                <w:rFonts w:ascii="PT Astra Serif" w:hAnsi="PT Astra Serif"/>
              </w:rPr>
              <w:t xml:space="preserve"> по основным общеобразовательным программам на дому или в медицинских организациях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Размеры доплаты</w:t>
            </w:r>
            <w:proofErr w:type="gramStart"/>
            <w:r w:rsidRPr="00A36ED9">
              <w:rPr>
                <w:rFonts w:ascii="PT Astra Serif" w:hAnsi="PT Astra Serif"/>
              </w:rPr>
              <w:t xml:space="preserve"> (%)</w:t>
            </w:r>
            <w:proofErr w:type="gramEnd"/>
          </w:p>
        </w:tc>
      </w:tr>
      <w:tr w:rsidR="00A36ED9" w:rsidRPr="00A36ED9" w:rsidTr="00A36ED9">
        <w:trPr>
          <w:trHeight w:val="53"/>
        </w:trPr>
        <w:tc>
          <w:tcPr>
            <w:tcW w:w="8330" w:type="dxa"/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2</w:t>
            </w:r>
          </w:p>
        </w:tc>
      </w:tr>
      <w:tr w:rsidR="00A36ED9" w:rsidRPr="00A36ED9" w:rsidTr="00A36ED9">
        <w:tc>
          <w:tcPr>
            <w:tcW w:w="8330" w:type="dxa"/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 xml:space="preserve">Общеобразовательные организации (классы, группы) и дошкольные образовательные организации для обучающихся (воспитанников) с ограниченными возможностями здоровья (в том числе медицинским работникам). </w:t>
            </w:r>
            <w:proofErr w:type="gramStart"/>
            <w:r w:rsidRPr="00A36ED9">
              <w:rPr>
                <w:rFonts w:ascii="PT Astra Serif" w:hAnsi="PT Astra Serif"/>
              </w:rPr>
              <w:t>Группы (классы) профессиональных образовательных организаций и организаций, реализующих основные общеобразовательные программы, для обучающихся с ограниченными возможностями здоровья (педагогическим и медицинским работникам)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6D1B5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15,0-20,0</w:t>
            </w:r>
          </w:p>
        </w:tc>
      </w:tr>
      <w:tr w:rsidR="00A36ED9" w:rsidRPr="00A36ED9" w:rsidTr="00A36ED9">
        <w:tc>
          <w:tcPr>
            <w:tcW w:w="8330" w:type="dxa"/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 xml:space="preserve">Группы для детей-сирот и детей, оставшихся без попечения родителей, </w:t>
            </w:r>
            <w:r>
              <w:rPr>
                <w:rFonts w:ascii="PT Astra Serif" w:hAnsi="PT Astra Serif"/>
              </w:rPr>
              <w:br/>
            </w:r>
            <w:r w:rsidRPr="00A36ED9">
              <w:rPr>
                <w:rFonts w:ascii="PT Astra Serif" w:hAnsi="PT Astra Serif"/>
              </w:rPr>
              <w:t>в профессиональных образовательных организациях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20,0</w:t>
            </w:r>
          </w:p>
        </w:tc>
      </w:tr>
      <w:tr w:rsidR="00A36ED9" w:rsidRPr="00A36ED9" w:rsidTr="00A36ED9">
        <w:tc>
          <w:tcPr>
            <w:tcW w:w="8330" w:type="dxa"/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Психолого-педагогические и медико-педагогические комиссии, логопедические пункты (специалистам)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20,0</w:t>
            </w:r>
          </w:p>
        </w:tc>
      </w:tr>
      <w:tr w:rsidR="00A36ED9" w:rsidRPr="00A36ED9" w:rsidTr="00A36ED9">
        <w:tc>
          <w:tcPr>
            <w:tcW w:w="8330" w:type="dxa"/>
            <w:shd w:val="clear" w:color="auto" w:fill="auto"/>
          </w:tcPr>
          <w:p w:rsidR="00A36ED9" w:rsidRPr="00A36ED9" w:rsidRDefault="00A36ED9" w:rsidP="00E9677A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 xml:space="preserve">Индивидуальное обучение на дому детей на основании заключения медицинских организаций, индивидуальное обучение детей, нуждающихся в длительном лечении </w:t>
            </w:r>
            <w:r>
              <w:rPr>
                <w:rFonts w:ascii="PT Astra Serif" w:hAnsi="PT Astra Serif"/>
              </w:rPr>
              <w:br/>
            </w:r>
            <w:r w:rsidRPr="00A36ED9">
              <w:rPr>
                <w:rFonts w:ascii="PT Astra Serif" w:hAnsi="PT Astra Serif"/>
              </w:rPr>
              <w:t>в медицинских организациях, групповое обучение детей, нуждающихся в длительном лечении и находящихся в санаторно-курортных организациях (педагогическим работникам)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6ED9" w:rsidRPr="00A36ED9" w:rsidRDefault="00A36ED9" w:rsidP="00106B6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A36ED9">
              <w:rPr>
                <w:rFonts w:ascii="PT Astra Serif" w:hAnsi="PT Astra Serif"/>
              </w:rPr>
              <w:t>20,0</w:t>
            </w:r>
          </w:p>
        </w:tc>
      </w:tr>
    </w:tbl>
    <w:p w:rsidR="006D1B5F" w:rsidRPr="00A36ED9" w:rsidRDefault="006D1B5F" w:rsidP="00671DF1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</w:p>
    <w:p w:rsidR="00671DF1" w:rsidRPr="00A36ED9" w:rsidRDefault="00671DF1" w:rsidP="00671DF1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3.10. Доплаты устанавливаются:</w:t>
      </w:r>
    </w:p>
    <w:p w:rsidR="00671DF1" w:rsidRPr="00A36ED9" w:rsidRDefault="00671DF1" w:rsidP="00671DF1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работникам, указанным в </w:t>
      </w:r>
      <w:hyperlink w:anchor="P111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пункте 3.7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14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подпунктах 3.8.1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16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3.8.2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hyperlink w:anchor="P147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3.8.4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>-</w:t>
      </w:r>
      <w:hyperlink w:anchor="P169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3.8.11 пункта 3.8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настоящего раздела, </w:t>
      </w:r>
      <w:r w:rsidR="006D1B5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размерах, рассчитанных на норму рабочего времени или норму труда (трудовых обязанностей);</w:t>
      </w:r>
    </w:p>
    <w:p w:rsidR="00671DF1" w:rsidRPr="00A36ED9" w:rsidRDefault="00671DF1" w:rsidP="00671DF1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работникам, указанным в </w:t>
      </w:r>
      <w:hyperlink w:anchor="P140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подпункте 3.8.3 пункта 3.8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и </w:t>
      </w:r>
      <w:hyperlink w:anchor="P171">
        <w:r w:rsidRPr="00A36ED9">
          <w:rPr>
            <w:rFonts w:ascii="PT Astra Serif" w:hAnsi="PT Astra Serif"/>
            <w:bCs/>
            <w:spacing w:val="-4"/>
            <w:sz w:val="28"/>
            <w:szCs w:val="28"/>
          </w:rPr>
          <w:t>пункте 3.9</w:t>
        </w:r>
      </w:hyperlink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настоящего раздела, </w:t>
      </w:r>
      <w:r w:rsidR="006D1B5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размерах, рассчитанных пропорционально норме рабочего времени или норме труда (трудовых обязанностей)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.»</w:t>
      </w:r>
      <w:proofErr w:type="gramEnd"/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9215CC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3</w:t>
      </w:r>
      <w:r w:rsidR="009215CC" w:rsidRPr="00A36ED9">
        <w:rPr>
          <w:rFonts w:ascii="PT Astra Serif" w:hAnsi="PT Astra Serif"/>
          <w:bCs/>
          <w:spacing w:val="-4"/>
          <w:sz w:val="28"/>
          <w:szCs w:val="28"/>
        </w:rPr>
        <w:t>) в разделе 4:</w:t>
      </w:r>
    </w:p>
    <w:p w:rsidR="006D68D4" w:rsidRPr="00A36ED9" w:rsidRDefault="009215CC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а) абзацы первый</w:t>
      </w:r>
      <w:r w:rsidR="00A36ED9">
        <w:rPr>
          <w:rFonts w:ascii="PT Astra Serif" w:hAnsi="PT Astra Serif"/>
          <w:spacing w:val="-4"/>
          <w:sz w:val="28"/>
          <w:szCs w:val="28"/>
        </w:rPr>
        <w:t xml:space="preserve"> –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третий пункта 4.7 изложить в следующей редакции:</w:t>
      </w:r>
    </w:p>
    <w:p w:rsidR="009215CC" w:rsidRPr="00A36ED9" w:rsidRDefault="001D00C6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«</w:t>
      </w:r>
      <w:r w:rsidR="009215CC" w:rsidRPr="00A36ED9">
        <w:rPr>
          <w:rFonts w:ascii="PT Astra Serif" w:hAnsi="PT Astra Serif"/>
          <w:bCs/>
          <w:spacing w:val="-4"/>
          <w:sz w:val="28"/>
          <w:szCs w:val="28"/>
        </w:rPr>
        <w:t>4.7. Водителям автомобилей за наличие у них 1 или 2 класса квалификации устанавливается надбавка за классность в следующих размерах:</w:t>
      </w:r>
    </w:p>
    <w:p w:rsidR="009215CC" w:rsidRPr="00A36ED9" w:rsidRDefault="009215CC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за наличие 1 класса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="00A36ED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>16</w:t>
      </w:r>
      <w:r w:rsidR="004026D0" w:rsidRPr="00A36ED9">
        <w:rPr>
          <w:rFonts w:ascii="PT Astra Serif" w:hAnsi="PT Astra Serif"/>
          <w:bCs/>
          <w:spacing w:val="-4"/>
          <w:sz w:val="28"/>
          <w:szCs w:val="28"/>
        </w:rPr>
        <w:t>5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>0 рублей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;</w:t>
      </w:r>
    </w:p>
    <w:p w:rsidR="009215CC" w:rsidRPr="00A36ED9" w:rsidRDefault="009215CC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за наличие 2 класса </w:t>
      </w:r>
      <w:r w:rsidR="006D1B5F" w:rsidRPr="00A36ED9">
        <w:rPr>
          <w:rFonts w:ascii="PT Astra Serif" w:hAnsi="PT Astra Serif"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>650 рублей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.</w:t>
      </w:r>
      <w:r w:rsidR="001D00C6" w:rsidRPr="00A36ED9">
        <w:rPr>
          <w:rFonts w:ascii="PT Astra Serif" w:hAnsi="PT Astra Serif"/>
          <w:bCs/>
          <w:spacing w:val="-4"/>
          <w:sz w:val="28"/>
          <w:szCs w:val="28"/>
        </w:rPr>
        <w:t>»;</w:t>
      </w:r>
      <w:proofErr w:type="gramEnd"/>
    </w:p>
    <w:p w:rsidR="00BC0BDA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б) пункт 4.9 изложить в следующей редакции:</w:t>
      </w:r>
    </w:p>
    <w:p w:rsidR="00BC0BDA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«4.9. Работникам образовательных организаций за наличие нагрудных знаков, учёной степени, почётного звания, присвоенных в соответствии </w:t>
      </w:r>
      <w:r w:rsidR="006D1B5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с законодательством Российской Федерации и законодательством субъектов Российской Федерации, в случае соответствия указанных знаков, степени или звания профилю трудовой деятельности или преподаваемым учебным предметам (дисциплинам) в пределах образовавшейся экономии средств, предусмотренных </w:t>
      </w:r>
      <w:r w:rsidR="006D1B5F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="00681D87" w:rsidRPr="00A36ED9">
        <w:rPr>
          <w:rFonts w:ascii="PT Astra Serif" w:hAnsi="PT Astra Serif"/>
          <w:bCs/>
          <w:spacing w:val="-4"/>
          <w:sz w:val="28"/>
          <w:szCs w:val="28"/>
        </w:rPr>
        <w:t xml:space="preserve">в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фонд</w:t>
      </w:r>
      <w:r w:rsidR="00681D87" w:rsidRPr="00A36ED9">
        <w:rPr>
          <w:rFonts w:ascii="PT Astra Serif" w:hAnsi="PT Astra Serif"/>
          <w:bCs/>
          <w:spacing w:val="-4"/>
          <w:sz w:val="28"/>
          <w:szCs w:val="28"/>
        </w:rPr>
        <w:t>е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оплаты труда, устанавливаются:</w:t>
      </w:r>
    </w:p>
    <w:p w:rsidR="00BC0BDA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доплата за учёную степень доктора наук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 2000 рублей;</w:t>
      </w:r>
    </w:p>
    <w:p w:rsidR="00BC0BDA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доплата за уч</w:t>
      </w:r>
      <w:r w:rsidR="006D1B5F" w:rsidRPr="00A36ED9">
        <w:rPr>
          <w:rFonts w:ascii="PT Astra Serif" w:hAnsi="PT Astra Serif"/>
          <w:bCs/>
          <w:spacing w:val="-4"/>
          <w:sz w:val="28"/>
          <w:szCs w:val="28"/>
        </w:rPr>
        <w:t>ё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ную степень кандидата наук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 1500 рублей;</w:t>
      </w:r>
    </w:p>
    <w:p w:rsidR="00BC0BDA" w:rsidRPr="00A36ED9" w:rsidRDefault="00BC0BDA" w:rsidP="001B25CB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надбавка за звания, наименования которых начинаются со слова </w:t>
      </w:r>
      <w:r w:rsidR="006B61A3" w:rsidRPr="00A36ED9">
        <w:rPr>
          <w:rFonts w:ascii="PT Astra Serif" w:hAnsi="PT Astra Serif"/>
          <w:bCs/>
          <w:spacing w:val="-4"/>
          <w:sz w:val="28"/>
          <w:szCs w:val="28"/>
        </w:rPr>
        <w:t>«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Народный</w:t>
      </w:r>
      <w:r w:rsidR="00241B6D" w:rsidRPr="00A36ED9">
        <w:rPr>
          <w:rFonts w:ascii="PT Astra Serif" w:hAnsi="PT Astra Serif"/>
          <w:bCs/>
          <w:spacing w:val="-4"/>
          <w:sz w:val="28"/>
          <w:szCs w:val="28"/>
        </w:rPr>
        <w:t>»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размере, не превышающем 5000 рублей;</w:t>
      </w:r>
    </w:p>
    <w:p w:rsidR="00BC0BDA" w:rsidRPr="00A36ED9" w:rsidRDefault="00BC0BDA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надбавка за звания, наименования которых начинаются со слова </w:t>
      </w:r>
      <w:r w:rsidR="00241B6D" w:rsidRPr="00A36ED9">
        <w:rPr>
          <w:rFonts w:ascii="PT Astra Serif" w:hAnsi="PT Astra Serif"/>
          <w:bCs/>
          <w:spacing w:val="-4"/>
          <w:sz w:val="28"/>
          <w:szCs w:val="28"/>
        </w:rPr>
        <w:t>«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Заслуженный</w:t>
      </w:r>
      <w:r w:rsidR="00241B6D" w:rsidRPr="00A36ED9">
        <w:rPr>
          <w:rFonts w:ascii="PT Astra Serif" w:hAnsi="PT Astra Serif"/>
          <w:bCs/>
          <w:spacing w:val="-4"/>
          <w:sz w:val="28"/>
          <w:szCs w:val="28"/>
        </w:rPr>
        <w:t>»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,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 xml:space="preserve">–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в размере, не превышающем 3000 рублей;</w:t>
      </w:r>
    </w:p>
    <w:p w:rsidR="00BC0BDA" w:rsidRPr="00A36ED9" w:rsidRDefault="001D00C6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надбавка за наличие почё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 xml:space="preserve">тного звания или нагрудного знака, наименования которых начинаются со слов </w:t>
      </w:r>
      <w:r w:rsidR="00241B6D" w:rsidRPr="00A36ED9">
        <w:rPr>
          <w:rFonts w:ascii="PT Astra Serif" w:hAnsi="PT Astra Serif"/>
          <w:bCs/>
          <w:spacing w:val="-4"/>
          <w:sz w:val="28"/>
          <w:szCs w:val="28"/>
        </w:rPr>
        <w:t>«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>Почётный работник</w:t>
      </w:r>
      <w:r w:rsidR="00241B6D" w:rsidRPr="00A36ED9">
        <w:rPr>
          <w:rFonts w:ascii="PT Astra Serif" w:hAnsi="PT Astra Serif"/>
          <w:bCs/>
          <w:spacing w:val="-4"/>
          <w:sz w:val="28"/>
          <w:szCs w:val="28"/>
        </w:rPr>
        <w:t>»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 xml:space="preserve">, «Отличник», «За </w:t>
      </w:r>
      <w:proofErr w:type="gramStart"/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>отличную</w:t>
      </w:r>
      <w:proofErr w:type="gramEnd"/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 xml:space="preserve">», «За достижения», «За высокие достижения»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t>–</w:t>
      </w:r>
      <w:r w:rsidR="00BC0BDA" w:rsidRPr="00A36ED9">
        <w:rPr>
          <w:rFonts w:ascii="PT Astra Serif" w:hAnsi="PT Astra Serif"/>
          <w:bCs/>
          <w:spacing w:val="-4"/>
          <w:sz w:val="28"/>
          <w:szCs w:val="28"/>
        </w:rPr>
        <w:t xml:space="preserve"> в размере, не превышающем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br/>
      </w:r>
      <w:r w:rsidR="001B25CB" w:rsidRPr="00A36ED9">
        <w:rPr>
          <w:rFonts w:ascii="PT Astra Serif" w:hAnsi="PT Astra Serif"/>
          <w:bCs/>
          <w:spacing w:val="-4"/>
          <w:sz w:val="28"/>
          <w:szCs w:val="28"/>
        </w:rPr>
        <w:t>2000 рублей</w:t>
      </w:r>
      <w:r w:rsidR="006D1B5F" w:rsidRPr="00A36ED9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BC0BDA" w:rsidRPr="00A36ED9" w:rsidRDefault="00BC0BDA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 случае наличия у работника образовательной организации права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на получение надбавки одновременно по двум и более основаниям надбавка устанавливается ему только по одному основанию, предусматривающему выплату надбавки в наибольшем размере.</w:t>
      </w:r>
    </w:p>
    <w:p w:rsidR="00BC0BDA" w:rsidRPr="00A36ED9" w:rsidRDefault="00BC0BDA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Доплата за наличие уч</w:t>
      </w:r>
      <w:r w:rsidR="001B25CB" w:rsidRPr="00A36ED9">
        <w:rPr>
          <w:rFonts w:ascii="PT Astra Serif" w:hAnsi="PT Astra Serif"/>
          <w:bCs/>
          <w:spacing w:val="-4"/>
          <w:sz w:val="28"/>
          <w:szCs w:val="28"/>
        </w:rPr>
        <w:t>ё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ной степени устанавливается в случае,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соответствующая выплата работнику образовательной организации </w:t>
      </w:r>
      <w:r w:rsid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не предусмотрена иными нормативными правовыми актами Правительства Ульяновской области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.»;</w:t>
      </w:r>
      <w:proofErr w:type="gramEnd"/>
    </w:p>
    <w:p w:rsidR="006F4758" w:rsidRPr="00A36ED9" w:rsidRDefault="00BC0BDA" w:rsidP="00E84128">
      <w:pPr>
        <w:ind w:firstLine="709"/>
        <w:rPr>
          <w:rFonts w:ascii="PT Astra Serif" w:hAnsi="PT Astra Serif"/>
          <w:sz w:val="28"/>
          <w:szCs w:val="28"/>
        </w:rPr>
      </w:pPr>
      <w:r w:rsidRPr="00A36ED9">
        <w:rPr>
          <w:rFonts w:ascii="PT Astra Serif" w:hAnsi="PT Astra Serif"/>
          <w:sz w:val="28"/>
          <w:szCs w:val="28"/>
        </w:rPr>
        <w:t>в</w:t>
      </w:r>
      <w:r w:rsidR="00A66B98" w:rsidRPr="00A36ED9">
        <w:rPr>
          <w:rFonts w:ascii="PT Astra Serif" w:hAnsi="PT Astra Serif"/>
          <w:sz w:val="28"/>
          <w:szCs w:val="28"/>
        </w:rPr>
        <w:t xml:space="preserve">) </w:t>
      </w:r>
      <w:r w:rsidR="00BB3FC7" w:rsidRPr="00A36ED9">
        <w:rPr>
          <w:rFonts w:ascii="PT Astra Serif" w:hAnsi="PT Astra Serif"/>
          <w:sz w:val="28"/>
          <w:szCs w:val="28"/>
        </w:rPr>
        <w:t>пункт 4.19 изложить в следующей редакции</w:t>
      </w:r>
      <w:r w:rsidR="006F4758" w:rsidRPr="00A36ED9">
        <w:rPr>
          <w:rFonts w:ascii="PT Astra Serif" w:hAnsi="PT Astra Serif"/>
          <w:sz w:val="28"/>
          <w:szCs w:val="28"/>
        </w:rPr>
        <w:t>:</w:t>
      </w:r>
    </w:p>
    <w:p w:rsidR="00BB3FC7" w:rsidRPr="00A36ED9" w:rsidRDefault="00BB3FC7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«4.19. За нецелевое, неправомерное и (или) неэффективное использование бюджетных средств (далее – финансовое нарушение) размер выплаты </w:t>
      </w:r>
      <w:r w:rsidR="00A94EC8" w:rsidRPr="00A36ED9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за интенсивность и высокие результаты 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работы</w:t>
      </w:r>
      <w:proofErr w:type="gramEnd"/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и размер выплаты за качество выполняемых работ, оказываемых услуг, установленных руководителю образовательной организации, его заместителю, к полномочиям которого относится расходование бюджетных средств, и главному бухгалтеру образовательной организации, снижа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ю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>тся за период, в котором выявлено финансовое нарушение, в следующих размерах:</w:t>
      </w:r>
    </w:p>
    <w:p w:rsidR="00BB3FC7" w:rsidRPr="00A36ED9" w:rsidRDefault="00BB3FC7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1)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10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не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10000 рублей;</w:t>
      </w:r>
    </w:p>
    <w:p w:rsidR="00BB3FC7" w:rsidRPr="00A36ED9" w:rsidRDefault="00BB3FC7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2)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20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не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50000 рублей;</w:t>
      </w:r>
    </w:p>
    <w:p w:rsidR="00BB3FC7" w:rsidRPr="00A36ED9" w:rsidRDefault="00BB3FC7" w:rsidP="00E8412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3)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30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не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100000 рублей;</w:t>
      </w:r>
    </w:p>
    <w:p w:rsidR="00BB3FC7" w:rsidRPr="00A36ED9" w:rsidRDefault="00BB3FC7" w:rsidP="00BB3FC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4)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50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не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500000 рублей;</w:t>
      </w:r>
    </w:p>
    <w:p w:rsidR="00BB3FC7" w:rsidRPr="00A36ED9" w:rsidRDefault="00BB3FC7" w:rsidP="00BB3FC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5)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75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не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1000000 рублей;</w:t>
      </w:r>
    </w:p>
    <w:p w:rsidR="00BB3FC7" w:rsidRPr="00A36ED9" w:rsidRDefault="00BB3FC7" w:rsidP="00BB3FC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6) 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>100 процентов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t>,</w:t>
      </w:r>
      <w:r w:rsidR="00E84128" w:rsidRPr="00A36ED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если объём финансового нарушения превысил </w:t>
      </w:r>
      <w:r w:rsidR="00E84128">
        <w:rPr>
          <w:rFonts w:ascii="PT Astra Serif" w:hAnsi="PT Astra Serif"/>
          <w:bCs/>
          <w:spacing w:val="-4"/>
          <w:sz w:val="28"/>
          <w:szCs w:val="28"/>
        </w:rPr>
        <w:br/>
      </w:r>
      <w:r w:rsidRPr="00A36ED9">
        <w:rPr>
          <w:rFonts w:ascii="PT Astra Serif" w:hAnsi="PT Astra Serif"/>
          <w:bCs/>
          <w:spacing w:val="-4"/>
          <w:sz w:val="28"/>
          <w:szCs w:val="28"/>
        </w:rPr>
        <w:t>1000000 рублей.</w:t>
      </w:r>
    </w:p>
    <w:p w:rsidR="00362448" w:rsidRPr="00A36ED9" w:rsidRDefault="00BB3FC7" w:rsidP="00B8718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За период, в котором выявлено финансовое нарушение, указанным лицам премии не выплачиваются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.»;</w:t>
      </w:r>
      <w:proofErr w:type="gramEnd"/>
    </w:p>
    <w:p w:rsidR="00696830" w:rsidRPr="00A36ED9" w:rsidRDefault="00431A2B" w:rsidP="00B87187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4</w:t>
      </w:r>
      <w:r w:rsidR="00362448" w:rsidRPr="00A36ED9">
        <w:rPr>
          <w:rFonts w:ascii="PT Astra Serif" w:hAnsi="PT Astra Serif"/>
          <w:bCs/>
          <w:spacing w:val="-4"/>
          <w:sz w:val="28"/>
          <w:szCs w:val="28"/>
        </w:rPr>
        <w:t xml:space="preserve">) </w:t>
      </w:r>
      <w:r w:rsidR="00696830" w:rsidRPr="00A36ED9">
        <w:rPr>
          <w:rFonts w:ascii="PT Astra Serif" w:hAnsi="PT Astra Serif"/>
          <w:bCs/>
          <w:spacing w:val="-4"/>
          <w:sz w:val="28"/>
          <w:szCs w:val="28"/>
        </w:rPr>
        <w:t>абзац третий пункта 7.1 раздела 7 изложить в следующей редакции:</w:t>
      </w:r>
    </w:p>
    <w:p w:rsidR="00696830" w:rsidRPr="00A36ED9" w:rsidRDefault="00696830" w:rsidP="00B87187">
      <w:pPr>
        <w:pStyle w:val="ConsPlusNormal"/>
        <w:ind w:firstLine="540"/>
        <w:jc w:val="both"/>
        <w:rPr>
          <w:rFonts w:ascii="PT Astra Serif" w:hAnsi="PT Astra Serif"/>
          <w:bCs/>
          <w:spacing w:val="-4"/>
          <w:sz w:val="28"/>
          <w:szCs w:val="28"/>
        </w:rPr>
      </w:pP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«</w:t>
      </w:r>
      <w:r w:rsidRPr="00A36ED9">
        <w:rPr>
          <w:rFonts w:ascii="PT Astra Serif" w:hAnsi="PT Astra Serif"/>
          <w:sz w:val="28"/>
          <w:szCs w:val="28"/>
        </w:rPr>
        <w:t xml:space="preserve">Выплаты компенсационного и стимулирующего характера </w:t>
      </w:r>
      <w:r w:rsidR="004C04AC" w:rsidRPr="00A36ED9">
        <w:rPr>
          <w:rFonts w:ascii="PT Astra Serif" w:hAnsi="PT Astra Serif"/>
          <w:sz w:val="28"/>
          <w:szCs w:val="28"/>
        </w:rPr>
        <w:t>осуществляются в размере,</w:t>
      </w:r>
      <w:r w:rsidRPr="00A36ED9">
        <w:rPr>
          <w:rFonts w:ascii="PT Astra Serif" w:hAnsi="PT Astra Serif"/>
          <w:sz w:val="28"/>
          <w:szCs w:val="28"/>
        </w:rPr>
        <w:t xml:space="preserve"> пропорционально</w:t>
      </w:r>
      <w:r w:rsidR="004C04AC" w:rsidRPr="00A36ED9">
        <w:rPr>
          <w:rFonts w:ascii="PT Astra Serif" w:hAnsi="PT Astra Serif"/>
          <w:sz w:val="28"/>
          <w:szCs w:val="28"/>
        </w:rPr>
        <w:t>м продолжительности отработанного работником</w:t>
      </w:r>
      <w:r w:rsidRPr="00A36ED9">
        <w:rPr>
          <w:rFonts w:ascii="PT Astra Serif" w:hAnsi="PT Astra Serif"/>
          <w:sz w:val="28"/>
          <w:szCs w:val="28"/>
        </w:rPr>
        <w:t xml:space="preserve"> времени</w:t>
      </w:r>
      <w:r w:rsidRPr="00A36ED9">
        <w:rPr>
          <w:rFonts w:ascii="PT Astra Serif" w:hAnsi="PT Astra Serif"/>
        </w:rPr>
        <w:t xml:space="preserve">, </w:t>
      </w:r>
      <w:r w:rsidRPr="00A36ED9">
        <w:rPr>
          <w:rFonts w:ascii="PT Astra Serif" w:hAnsi="PT Astra Serif"/>
          <w:sz w:val="28"/>
          <w:szCs w:val="28"/>
        </w:rPr>
        <w:t>за исключением единовременного поощрения и премии по итогам работы</w:t>
      </w:r>
      <w:r w:rsidR="004C04AC" w:rsidRPr="00A36ED9">
        <w:rPr>
          <w:rFonts w:ascii="PT Astra Serif" w:hAnsi="PT Astra Serif"/>
          <w:sz w:val="28"/>
          <w:szCs w:val="28"/>
        </w:rPr>
        <w:t xml:space="preserve"> за определённый период времени</w:t>
      </w:r>
      <w:r w:rsidR="00B87187" w:rsidRPr="00A36ED9">
        <w:rPr>
          <w:rFonts w:ascii="PT Astra Serif" w:hAnsi="PT Astra Serif"/>
          <w:sz w:val="28"/>
          <w:szCs w:val="28"/>
        </w:rPr>
        <w:t>, которые</w:t>
      </w:r>
      <w:r w:rsidR="00B87187" w:rsidRPr="00A36ED9">
        <w:rPr>
          <w:rFonts w:ascii="PT Astra Serif" w:hAnsi="PT Astra Serif"/>
        </w:rPr>
        <w:t xml:space="preserve"> </w:t>
      </w:r>
      <w:r w:rsidR="00B87187" w:rsidRPr="00A36ED9">
        <w:rPr>
          <w:rFonts w:ascii="PT Astra Serif" w:hAnsi="PT Astra Serif"/>
          <w:sz w:val="28"/>
          <w:szCs w:val="28"/>
        </w:rPr>
        <w:t>осуществляются в соответствии с положением о материальном стимулировании работни</w:t>
      </w:r>
      <w:r w:rsidR="006D1B5F" w:rsidRPr="00A36ED9">
        <w:rPr>
          <w:rFonts w:ascii="PT Astra Serif" w:hAnsi="PT Astra Serif"/>
          <w:sz w:val="28"/>
          <w:szCs w:val="28"/>
        </w:rPr>
        <w:t>ков образовательных организаций, утверждённ</w:t>
      </w:r>
      <w:r w:rsidR="00A044CA" w:rsidRPr="00A36ED9">
        <w:rPr>
          <w:rFonts w:ascii="PT Astra Serif" w:hAnsi="PT Astra Serif"/>
          <w:sz w:val="28"/>
          <w:szCs w:val="28"/>
        </w:rPr>
        <w:t>ы</w:t>
      </w:r>
      <w:r w:rsidR="006D1B5F" w:rsidRPr="00A36ED9">
        <w:rPr>
          <w:rFonts w:ascii="PT Astra Serif" w:hAnsi="PT Astra Serif"/>
          <w:sz w:val="28"/>
          <w:szCs w:val="28"/>
        </w:rPr>
        <w:t>м локальным нормативным актом образовательной организации</w:t>
      </w:r>
      <w:r w:rsidR="00E84128">
        <w:rPr>
          <w:rFonts w:ascii="PT Astra Serif" w:hAnsi="PT Astra Serif"/>
          <w:sz w:val="28"/>
          <w:szCs w:val="28"/>
        </w:rPr>
        <w:t>.</w:t>
      </w:r>
      <w:r w:rsidRPr="00A36ED9">
        <w:rPr>
          <w:rFonts w:ascii="PT Astra Serif" w:hAnsi="PT Astra Serif"/>
          <w:sz w:val="28"/>
          <w:szCs w:val="28"/>
        </w:rPr>
        <w:t>»;</w:t>
      </w:r>
      <w:proofErr w:type="gramEnd"/>
    </w:p>
    <w:p w:rsidR="000F49B8" w:rsidRPr="00A36ED9" w:rsidRDefault="00696830" w:rsidP="00362448">
      <w:pPr>
        <w:ind w:firstLine="709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5) </w:t>
      </w:r>
      <w:r w:rsidR="000F49B8" w:rsidRPr="00A36ED9">
        <w:rPr>
          <w:rFonts w:ascii="PT Astra Serif" w:hAnsi="PT Astra Serif"/>
          <w:bCs/>
          <w:spacing w:val="-4"/>
          <w:sz w:val="28"/>
          <w:szCs w:val="28"/>
        </w:rPr>
        <w:t>в разделе 8:</w:t>
      </w:r>
    </w:p>
    <w:p w:rsidR="00300EB8" w:rsidRPr="00A36ED9" w:rsidRDefault="00DD30FD" w:rsidP="00DD30FD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а) </w:t>
      </w:r>
      <w:r w:rsidR="00300EB8" w:rsidRPr="00A36ED9">
        <w:rPr>
          <w:rFonts w:ascii="PT Astra Serif" w:hAnsi="PT Astra Serif"/>
          <w:bCs/>
          <w:spacing w:val="-4"/>
          <w:sz w:val="28"/>
          <w:szCs w:val="28"/>
        </w:rPr>
        <w:t>пункт 8.1 изложить в следующей редакции:</w:t>
      </w:r>
    </w:p>
    <w:p w:rsidR="000F49B8" w:rsidRPr="00A36ED9" w:rsidRDefault="00300EB8" w:rsidP="00DD30F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«</w:t>
      </w:r>
      <w:r w:rsidR="000F49B8" w:rsidRPr="00A36ED9">
        <w:rPr>
          <w:rFonts w:ascii="PT Astra Serif" w:hAnsi="PT Astra Serif"/>
          <w:bCs/>
          <w:sz w:val="28"/>
          <w:szCs w:val="28"/>
        </w:rPr>
        <w:t xml:space="preserve">8.1. Фонд оплаты труда работников образовательной организации формируется на календарный год исходя из объёма бюджетных ассигнований областного бюджета Ульяновской области на финансовое обеспечение деятельности казённых организаций и на предоставление бюджетным </w:t>
      </w:r>
      <w:r w:rsidR="00A94EC8" w:rsidRPr="00A36ED9">
        <w:rPr>
          <w:rFonts w:ascii="PT Astra Serif" w:hAnsi="PT Astra Serif"/>
          <w:bCs/>
          <w:sz w:val="28"/>
          <w:szCs w:val="28"/>
        </w:rPr>
        <w:br/>
      </w:r>
      <w:r w:rsidR="000F49B8" w:rsidRPr="00A36ED9">
        <w:rPr>
          <w:rFonts w:ascii="PT Astra Serif" w:hAnsi="PT Astra Serif"/>
          <w:bCs/>
          <w:sz w:val="28"/>
          <w:szCs w:val="28"/>
        </w:rPr>
        <w:t xml:space="preserve">и автономным организациям субсидий на финансовое обеспечение выполнения ими государственного задания, а также объёма средств, поступающих </w:t>
      </w:r>
      <w:r w:rsidR="00C82875" w:rsidRPr="00A36ED9">
        <w:rPr>
          <w:rFonts w:ascii="PT Astra Serif" w:hAnsi="PT Astra Serif"/>
          <w:bCs/>
          <w:sz w:val="28"/>
          <w:szCs w:val="28"/>
        </w:rPr>
        <w:br/>
      </w:r>
      <w:r w:rsidR="000F49B8" w:rsidRPr="00A36ED9">
        <w:rPr>
          <w:rFonts w:ascii="PT Astra Serif" w:hAnsi="PT Astra Serif"/>
          <w:bCs/>
          <w:sz w:val="28"/>
          <w:szCs w:val="28"/>
        </w:rPr>
        <w:t>от приносящей доход деятельности</w:t>
      </w:r>
      <w:proofErr w:type="gramStart"/>
      <w:r w:rsidR="000F49B8" w:rsidRPr="00A36ED9">
        <w:rPr>
          <w:rFonts w:ascii="PT Astra Serif" w:hAnsi="PT Astra Serif"/>
          <w:bCs/>
          <w:sz w:val="28"/>
          <w:szCs w:val="28"/>
        </w:rPr>
        <w:t>.</w:t>
      </w:r>
      <w:r w:rsidRPr="00A36ED9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D57588" w:rsidRPr="00A36ED9" w:rsidRDefault="00DD30FD" w:rsidP="00D57588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б) </w:t>
      </w:r>
      <w:r w:rsidR="00D57588" w:rsidRPr="00A36ED9">
        <w:rPr>
          <w:rFonts w:ascii="PT Astra Serif" w:hAnsi="PT Astra Serif"/>
          <w:bCs/>
          <w:spacing w:val="-4"/>
          <w:sz w:val="28"/>
          <w:szCs w:val="28"/>
        </w:rPr>
        <w:t xml:space="preserve">в </w:t>
      </w:r>
      <w:r w:rsidR="00300EB8" w:rsidRPr="00A36ED9">
        <w:rPr>
          <w:rFonts w:ascii="PT Astra Serif" w:hAnsi="PT Astra Serif"/>
          <w:bCs/>
          <w:spacing w:val="-4"/>
          <w:sz w:val="28"/>
          <w:szCs w:val="28"/>
        </w:rPr>
        <w:t>пункт</w:t>
      </w:r>
      <w:r w:rsidR="00D57588" w:rsidRPr="00A36ED9">
        <w:rPr>
          <w:rFonts w:ascii="PT Astra Serif" w:hAnsi="PT Astra Serif"/>
          <w:bCs/>
          <w:spacing w:val="-4"/>
          <w:sz w:val="28"/>
          <w:szCs w:val="28"/>
        </w:rPr>
        <w:t>е</w:t>
      </w:r>
      <w:r w:rsidR="00300EB8" w:rsidRPr="00A36ED9">
        <w:rPr>
          <w:rFonts w:ascii="PT Astra Serif" w:hAnsi="PT Astra Serif"/>
          <w:bCs/>
          <w:spacing w:val="-4"/>
          <w:sz w:val="28"/>
          <w:szCs w:val="28"/>
        </w:rPr>
        <w:t xml:space="preserve"> 8.2</w:t>
      </w:r>
      <w:r w:rsidR="00D57588" w:rsidRPr="00A36ED9">
        <w:rPr>
          <w:rFonts w:ascii="PT Astra Serif" w:hAnsi="PT Astra Serif"/>
          <w:bCs/>
          <w:spacing w:val="-4"/>
          <w:sz w:val="28"/>
          <w:szCs w:val="28"/>
        </w:rPr>
        <w:t xml:space="preserve">: </w:t>
      </w:r>
    </w:p>
    <w:p w:rsidR="00D57588" w:rsidRPr="00A36ED9" w:rsidRDefault="00D57588" w:rsidP="00D57588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в абзаце первом слова «образовательных организаций» заменить словами «образовательной организации»;</w:t>
      </w:r>
    </w:p>
    <w:p w:rsidR="00300EB8" w:rsidRPr="00A36ED9" w:rsidRDefault="00D57588" w:rsidP="00DD30FD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абзац второй </w:t>
      </w:r>
      <w:r w:rsidR="00300EB8" w:rsidRPr="00A36ED9">
        <w:rPr>
          <w:rFonts w:ascii="PT Astra Serif" w:hAnsi="PT Astra Serif"/>
          <w:bCs/>
          <w:spacing w:val="-4"/>
          <w:sz w:val="28"/>
          <w:szCs w:val="28"/>
        </w:rPr>
        <w:t>изложить в следующей редакции:</w:t>
      </w:r>
    </w:p>
    <w:p w:rsidR="006F32B6" w:rsidRPr="00A36ED9" w:rsidRDefault="00300EB8" w:rsidP="00DD30F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«</w:t>
      </w:r>
      <w:r w:rsidR="006F32B6" w:rsidRPr="00A36ED9">
        <w:rPr>
          <w:rFonts w:ascii="PT Astra Serif" w:hAnsi="PT Astra Serif"/>
          <w:bCs/>
          <w:sz w:val="28"/>
          <w:szCs w:val="28"/>
        </w:rPr>
        <w:t>За счёт средств, предусмотренных в базовом фонде, осуществля</w:t>
      </w:r>
      <w:r w:rsidR="00AD271B" w:rsidRPr="00A36ED9">
        <w:rPr>
          <w:rFonts w:ascii="PT Astra Serif" w:hAnsi="PT Astra Serif"/>
          <w:bCs/>
          <w:sz w:val="28"/>
          <w:szCs w:val="28"/>
        </w:rPr>
        <w:t>ю</w:t>
      </w:r>
      <w:r w:rsidR="006F32B6" w:rsidRPr="00A36ED9">
        <w:rPr>
          <w:rFonts w:ascii="PT Astra Serif" w:hAnsi="PT Astra Serif"/>
          <w:bCs/>
          <w:sz w:val="28"/>
          <w:szCs w:val="28"/>
        </w:rPr>
        <w:t>тся выплат</w:t>
      </w:r>
      <w:r w:rsidR="00AD271B" w:rsidRPr="00A36ED9">
        <w:rPr>
          <w:rFonts w:ascii="PT Astra Serif" w:hAnsi="PT Astra Serif"/>
          <w:bCs/>
          <w:sz w:val="28"/>
          <w:szCs w:val="28"/>
        </w:rPr>
        <w:t>ы</w:t>
      </w:r>
      <w:r w:rsidR="006F32B6" w:rsidRPr="00A36ED9">
        <w:rPr>
          <w:rFonts w:ascii="PT Astra Serif" w:hAnsi="PT Astra Serif"/>
          <w:bCs/>
          <w:sz w:val="28"/>
          <w:szCs w:val="28"/>
        </w:rPr>
        <w:t xml:space="preserve"> окладов (должностных окладов), ставок заработной платы работников образовательной организации, а также выплат</w:t>
      </w:r>
      <w:r w:rsidR="00AD271B" w:rsidRPr="00A36ED9">
        <w:rPr>
          <w:rFonts w:ascii="PT Astra Serif" w:hAnsi="PT Astra Serif"/>
          <w:bCs/>
          <w:sz w:val="28"/>
          <w:szCs w:val="28"/>
        </w:rPr>
        <w:t>ы</w:t>
      </w:r>
      <w:r w:rsidR="006F32B6" w:rsidRPr="00A36ED9">
        <w:rPr>
          <w:rFonts w:ascii="PT Astra Serif" w:hAnsi="PT Astra Serif"/>
          <w:bCs/>
          <w:sz w:val="28"/>
          <w:szCs w:val="28"/>
        </w:rPr>
        <w:t xml:space="preserve"> компенсационного характера. </w:t>
      </w:r>
      <w:r w:rsidR="00C82875" w:rsidRPr="00A36ED9">
        <w:rPr>
          <w:rFonts w:ascii="PT Astra Serif" w:hAnsi="PT Astra Serif"/>
          <w:bCs/>
          <w:sz w:val="28"/>
          <w:szCs w:val="28"/>
        </w:rPr>
        <w:br/>
      </w:r>
      <w:r w:rsidR="006F32B6" w:rsidRPr="00A36ED9">
        <w:rPr>
          <w:rFonts w:ascii="PT Astra Serif" w:hAnsi="PT Astra Serif"/>
          <w:bCs/>
          <w:sz w:val="28"/>
          <w:szCs w:val="28"/>
        </w:rPr>
        <w:t>За счёт средств, предусмотренных в фонде стимулирования, осуществляются выплаты стимулирующего характера</w:t>
      </w:r>
      <w:proofErr w:type="gramStart"/>
      <w:r w:rsidR="006F32B6" w:rsidRPr="00A36ED9">
        <w:rPr>
          <w:rFonts w:ascii="PT Astra Serif" w:hAnsi="PT Astra Serif"/>
          <w:bCs/>
          <w:sz w:val="28"/>
          <w:szCs w:val="28"/>
        </w:rPr>
        <w:t>.</w:t>
      </w:r>
      <w:r w:rsidRPr="00A36ED9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E62BAA" w:rsidRPr="00A36ED9" w:rsidRDefault="00DD30FD" w:rsidP="00DD30FD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в) </w:t>
      </w:r>
      <w:r w:rsidR="00E62BAA" w:rsidRPr="00A36ED9">
        <w:rPr>
          <w:rFonts w:ascii="PT Astra Serif" w:hAnsi="PT Astra Serif"/>
          <w:bCs/>
          <w:spacing w:val="-4"/>
          <w:sz w:val="28"/>
          <w:szCs w:val="28"/>
        </w:rPr>
        <w:t>пункт 8.4 изложить в следующей редакции:</w:t>
      </w:r>
    </w:p>
    <w:p w:rsidR="00E62BAA" w:rsidRPr="00A36ED9" w:rsidRDefault="00E62BAA" w:rsidP="00DD30FD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«8.4. В случае оптимизации структуры образовательной организации </w:t>
      </w:r>
      <w:r w:rsidR="00C82875" w:rsidRPr="00A36ED9">
        <w:rPr>
          <w:rFonts w:ascii="PT Astra Serif" w:hAnsi="PT Astra Serif"/>
          <w:bCs/>
          <w:sz w:val="28"/>
          <w:szCs w:val="28"/>
        </w:rPr>
        <w:br/>
      </w:r>
      <w:r w:rsidRPr="00A36ED9">
        <w:rPr>
          <w:rFonts w:ascii="PT Astra Serif" w:hAnsi="PT Astra Serif"/>
          <w:bCs/>
          <w:sz w:val="28"/>
          <w:szCs w:val="28"/>
        </w:rPr>
        <w:t xml:space="preserve">и численности </w:t>
      </w:r>
      <w:r w:rsidR="00AD271B" w:rsidRPr="00A36ED9">
        <w:rPr>
          <w:rFonts w:ascii="PT Astra Serif" w:hAnsi="PT Astra Serif"/>
          <w:bCs/>
          <w:sz w:val="28"/>
          <w:szCs w:val="28"/>
        </w:rPr>
        <w:t>её</w:t>
      </w:r>
      <w:r w:rsidRPr="00A36ED9">
        <w:rPr>
          <w:rFonts w:ascii="PT Astra Serif" w:hAnsi="PT Astra Serif"/>
          <w:bCs/>
          <w:sz w:val="28"/>
          <w:szCs w:val="28"/>
        </w:rPr>
        <w:t xml:space="preserve"> работников лимиты бюджетных обязательств на оплату труда работников образовательной организации не уменьшаются. Средства, образовавшиеся в результате экономии средств, предусмотренных в фонде оплаты труда работников образовательной организации, используются в целях осуществления работникам образовательной организации </w:t>
      </w:r>
      <w:r w:rsidR="00AD271B" w:rsidRPr="00A36ED9">
        <w:rPr>
          <w:rFonts w:ascii="PT Astra Serif" w:hAnsi="PT Astra Serif"/>
          <w:bCs/>
          <w:sz w:val="28"/>
          <w:szCs w:val="28"/>
        </w:rPr>
        <w:t xml:space="preserve">выплат </w:t>
      </w:r>
      <w:r w:rsidR="00AD271B" w:rsidRPr="00A36ED9">
        <w:rPr>
          <w:rFonts w:ascii="PT Astra Serif" w:hAnsi="PT Astra Serif"/>
          <w:bCs/>
          <w:spacing w:val="-4"/>
          <w:sz w:val="28"/>
          <w:szCs w:val="28"/>
        </w:rPr>
        <w:t>стимулирующего характера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. </w:t>
      </w:r>
    </w:p>
    <w:p w:rsidR="00E62BAA" w:rsidRPr="00A36ED9" w:rsidRDefault="00E62BAA" w:rsidP="00DD30FD">
      <w:pPr>
        <w:ind w:firstLine="708"/>
        <w:jc w:val="both"/>
        <w:rPr>
          <w:rFonts w:ascii="PT Astra Serif" w:hAnsi="PT Astra Serif"/>
          <w:bCs/>
          <w:spacing w:val="-4"/>
          <w:sz w:val="28"/>
          <w:szCs w:val="28"/>
        </w:rPr>
      </w:pPr>
      <w:r w:rsidRPr="00A36ED9">
        <w:rPr>
          <w:rFonts w:ascii="PT Astra Serif" w:hAnsi="PT Astra Serif"/>
          <w:bCs/>
          <w:spacing w:val="-4"/>
          <w:sz w:val="28"/>
          <w:szCs w:val="28"/>
        </w:rPr>
        <w:t>Средства</w:t>
      </w:r>
      <w:r w:rsidR="00C917DD" w:rsidRPr="00A36ED9">
        <w:rPr>
          <w:rFonts w:ascii="PT Astra Serif" w:hAnsi="PT Astra Serif"/>
          <w:bCs/>
          <w:spacing w:val="-4"/>
          <w:sz w:val="28"/>
          <w:szCs w:val="28"/>
        </w:rPr>
        <w:t>,</w:t>
      </w:r>
      <w:r w:rsidRPr="00A36ED9">
        <w:rPr>
          <w:rFonts w:ascii="PT Astra Serif" w:hAnsi="PT Astra Serif"/>
          <w:bCs/>
          <w:spacing w:val="-4"/>
          <w:sz w:val="28"/>
          <w:szCs w:val="28"/>
        </w:rPr>
        <w:t xml:space="preserve"> поступающие от приносящей доход деятельности образовательной организации, могут направляться на выплаты стимулирующего характера</w:t>
      </w:r>
      <w:proofErr w:type="gramStart"/>
      <w:r w:rsidRPr="00A36ED9">
        <w:rPr>
          <w:rFonts w:ascii="PT Astra Serif" w:hAnsi="PT Astra Serif"/>
          <w:bCs/>
          <w:spacing w:val="-4"/>
          <w:sz w:val="28"/>
          <w:szCs w:val="28"/>
        </w:rPr>
        <w:t>.»;</w:t>
      </w:r>
      <w:proofErr w:type="gramEnd"/>
    </w:p>
    <w:p w:rsidR="00E62BAA" w:rsidRPr="00A36ED9" w:rsidRDefault="00DD30FD" w:rsidP="00A36ED9">
      <w:pPr>
        <w:spacing w:line="245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г) </w:t>
      </w:r>
      <w:r w:rsidR="00E62BAA" w:rsidRPr="00A36ED9">
        <w:rPr>
          <w:rFonts w:ascii="PT Astra Serif" w:hAnsi="PT Astra Serif"/>
          <w:bCs/>
          <w:sz w:val="28"/>
          <w:szCs w:val="28"/>
        </w:rPr>
        <w:t xml:space="preserve">пункт 8.5 </w:t>
      </w:r>
      <w:r w:rsidR="009F3143" w:rsidRPr="00A36ED9">
        <w:rPr>
          <w:rFonts w:ascii="PT Astra Serif" w:hAnsi="PT Astra Serif"/>
          <w:bCs/>
          <w:sz w:val="28"/>
          <w:szCs w:val="28"/>
        </w:rPr>
        <w:t>признать утратившим силу</w:t>
      </w:r>
      <w:r w:rsidR="00E62BAA" w:rsidRPr="00A36ED9">
        <w:rPr>
          <w:rFonts w:ascii="PT Astra Serif" w:hAnsi="PT Astra Serif"/>
          <w:bCs/>
          <w:sz w:val="28"/>
          <w:szCs w:val="28"/>
        </w:rPr>
        <w:t>;</w:t>
      </w:r>
    </w:p>
    <w:p w:rsidR="00FB597A" w:rsidRPr="00A36ED9" w:rsidRDefault="00696830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6</w:t>
      </w:r>
      <w:r w:rsidR="00772A28" w:rsidRPr="00A36ED9">
        <w:rPr>
          <w:rFonts w:ascii="PT Astra Serif" w:hAnsi="PT Astra Serif"/>
          <w:b w:val="0"/>
          <w:color w:val="auto"/>
          <w:sz w:val="28"/>
          <w:szCs w:val="28"/>
        </w:rPr>
        <w:t>)</w:t>
      </w:r>
      <w:r w:rsidR="00A81BA4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в подпункте 2.3 пункта 2 приложения № 1:</w:t>
      </w:r>
    </w:p>
    <w:p w:rsidR="007D21FF" w:rsidRPr="00A36ED9" w:rsidRDefault="00405273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в абз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аце третьем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слова</w:t>
      </w:r>
      <w:r w:rsidR="007D21FF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«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8784</w:t>
      </w:r>
      <w:r w:rsidR="002D2CD2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рубл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я</w:t>
      </w:r>
      <w:r w:rsidR="007D21FF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» заменить </w:t>
      </w:r>
      <w:r w:rsidR="002D2CD2" w:rsidRPr="00A36ED9">
        <w:rPr>
          <w:rFonts w:ascii="PT Astra Serif" w:hAnsi="PT Astra Serif"/>
          <w:b w:val="0"/>
          <w:color w:val="auto"/>
          <w:sz w:val="28"/>
          <w:szCs w:val="28"/>
        </w:rPr>
        <w:t>словами</w:t>
      </w:r>
      <w:r w:rsidR="007D21FF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«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9241</w:t>
      </w:r>
      <w:r w:rsidR="002D2CD2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рубл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ь</w:t>
      </w:r>
      <w:r w:rsidR="00EF3B01" w:rsidRPr="00A36ED9">
        <w:rPr>
          <w:rFonts w:ascii="PT Astra Serif" w:hAnsi="PT Astra Serif"/>
          <w:b w:val="0"/>
          <w:color w:val="auto"/>
          <w:sz w:val="28"/>
          <w:szCs w:val="28"/>
        </w:rPr>
        <w:t>»</w:t>
      </w:r>
      <w:r w:rsidR="00FB597A" w:rsidRPr="00A36ED9">
        <w:rPr>
          <w:rFonts w:ascii="PT Astra Serif" w:hAnsi="PT Astra Serif"/>
          <w:b w:val="0"/>
          <w:color w:val="auto"/>
          <w:sz w:val="28"/>
          <w:szCs w:val="28"/>
        </w:rPr>
        <w:t>;</w:t>
      </w:r>
    </w:p>
    <w:p w:rsidR="00FB597A" w:rsidRPr="00A36ED9" w:rsidRDefault="00FB597A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в абзаце четвёртом цифры </w:t>
      </w:r>
      <w:r w:rsidR="008E7839" w:rsidRPr="00A36ED9">
        <w:rPr>
          <w:rFonts w:ascii="PT Astra Serif" w:hAnsi="PT Astra Serif"/>
          <w:b w:val="0"/>
          <w:color w:val="auto"/>
          <w:sz w:val="28"/>
          <w:szCs w:val="28"/>
        </w:rPr>
        <w:t>«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9307</w:t>
      </w:r>
      <w:r w:rsidR="008E7839" w:rsidRPr="00A36ED9">
        <w:rPr>
          <w:rFonts w:ascii="PT Astra Serif" w:hAnsi="PT Astra Serif"/>
          <w:b w:val="0"/>
          <w:color w:val="auto"/>
          <w:sz w:val="28"/>
          <w:szCs w:val="28"/>
        </w:rPr>
        <w:t>»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заменить цифрами «10135»;</w:t>
      </w:r>
    </w:p>
    <w:p w:rsidR="00FB597A" w:rsidRPr="00A36ED9" w:rsidRDefault="00696830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7</w:t>
      </w:r>
      <w:r w:rsidR="00BC155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) </w:t>
      </w:r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строку «Учитель, преподаватель, воспитатель, старший воспитатель, педагог-психолог, старший тренер-преподаватель, </w:t>
      </w:r>
      <w:proofErr w:type="spellStart"/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>тьютор</w:t>
      </w:r>
      <w:proofErr w:type="spellEnd"/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» таблицы </w:t>
      </w:r>
      <w:r w:rsidR="00AD271B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раздела 2 </w:t>
      </w:r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приложения № </w:t>
      </w:r>
      <w:r w:rsidR="00B165EA" w:rsidRPr="00A36ED9">
        <w:rPr>
          <w:rFonts w:ascii="PT Astra Serif" w:hAnsi="PT Astra Serif"/>
          <w:b w:val="0"/>
          <w:color w:val="auto"/>
          <w:sz w:val="28"/>
          <w:szCs w:val="28"/>
        </w:rPr>
        <w:t>4</w:t>
      </w:r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дополнить словами «</w:t>
      </w:r>
      <w:r w:rsidR="00924D0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советник директора по воспитанию </w:t>
      </w:r>
      <w:r w:rsid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CB7ED9" w:rsidRPr="00A36ED9">
        <w:rPr>
          <w:rFonts w:ascii="PT Astra Serif" w:hAnsi="PT Astra Serif"/>
          <w:b w:val="0"/>
          <w:color w:val="auto"/>
          <w:sz w:val="28"/>
          <w:szCs w:val="28"/>
        </w:rPr>
        <w:t>и взаимодействию с детскими общественными объединениями».</w:t>
      </w:r>
    </w:p>
    <w:p w:rsidR="00431A2B" w:rsidRPr="00A36ED9" w:rsidRDefault="007B1878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bCs w:val="0"/>
          <w:color w:val="auto"/>
          <w:sz w:val="28"/>
          <w:szCs w:val="28"/>
        </w:rPr>
        <w:t>2.</w:t>
      </w:r>
      <w:r w:rsidRPr="00A36ED9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proofErr w:type="gramStart"/>
      <w:r w:rsidR="00F44559" w:rsidRPr="00A36ED9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Внести в </w:t>
      </w:r>
      <w:r w:rsidR="00F44559" w:rsidRPr="00A36ED9">
        <w:rPr>
          <w:rFonts w:ascii="PT Astra Serif" w:hAnsi="PT Astra Serif"/>
          <w:b w:val="0"/>
          <w:color w:val="000000"/>
          <w:sz w:val="28"/>
          <w:szCs w:val="28"/>
        </w:rPr>
        <w:t xml:space="preserve">Положение об оплате труда работников областных государственных организаций </w:t>
      </w:r>
      <w:r w:rsidR="00F44559" w:rsidRPr="00A36ED9">
        <w:rPr>
          <w:rFonts w:ascii="PT Astra Serif" w:hAnsi="PT Astra Serif"/>
          <w:b w:val="0"/>
          <w:color w:val="000000"/>
          <w:spacing w:val="-4"/>
          <w:sz w:val="28"/>
          <w:szCs w:val="28"/>
        </w:rPr>
        <w:t xml:space="preserve">Ульяновской области, находящихся в ведении Министерства просвещения и воспитания Ульяновской области, утверждённое постановлением Правительства Ульяновской области от 10.12.2013 № 593-П </w:t>
      </w:r>
      <w:r w:rsidR="00F44559" w:rsidRPr="00A36ED9">
        <w:rPr>
          <w:rFonts w:ascii="PT Astra Serif" w:hAnsi="PT Astra Serif"/>
          <w:b w:val="0"/>
          <w:color w:val="000000"/>
          <w:spacing w:val="-4"/>
          <w:sz w:val="28"/>
          <w:szCs w:val="28"/>
        </w:rPr>
        <w:br/>
        <w:t>«Об утверждении Положения об оплате труда работников областных государственных организаций Ульяновской области, находящихся в ведении Министерства просвещения и воспитания Ульяновской области», следующие изменения:</w:t>
      </w:r>
      <w:proofErr w:type="gramEnd"/>
    </w:p>
    <w:p w:rsidR="00431A2B" w:rsidRPr="00A36ED9" w:rsidRDefault="00431A2B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bCs w:val="0"/>
          <w:color w:val="auto"/>
          <w:sz w:val="28"/>
          <w:szCs w:val="28"/>
        </w:rPr>
        <w:t xml:space="preserve">1) </w:t>
      </w:r>
      <w:r w:rsidR="001A0A4F" w:rsidRPr="00A36ED9">
        <w:rPr>
          <w:rFonts w:ascii="PT Astra Serif" w:hAnsi="PT Astra Serif"/>
          <w:b w:val="0"/>
          <w:color w:val="auto"/>
          <w:sz w:val="28"/>
          <w:szCs w:val="28"/>
        </w:rPr>
        <w:t>в пункте 4.8 раздела 4 слово «образовательных» исключить;</w:t>
      </w:r>
    </w:p>
    <w:p w:rsidR="00431A2B" w:rsidRPr="00A36ED9" w:rsidRDefault="00431A2B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2) в разделе 5:</w:t>
      </w:r>
    </w:p>
    <w:p w:rsidR="00431A2B" w:rsidRPr="00A36ED9" w:rsidRDefault="00431A2B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 абзаце пятом пункта 5.2 слова «государственной власти» исключить;</w:t>
      </w:r>
    </w:p>
    <w:p w:rsidR="00431A2B" w:rsidRPr="00A36ED9" w:rsidRDefault="00431A2B" w:rsidP="00A36ED9">
      <w:pPr>
        <w:pStyle w:val="1"/>
        <w:spacing w:before="0" w:after="0" w:line="245" w:lineRule="auto"/>
        <w:ind w:left="0" w:firstLine="709"/>
        <w:jc w:val="both"/>
        <w:rPr>
          <w:rFonts w:ascii="PT Astra Serif" w:hAnsi="PT Astra Serif"/>
          <w:b w:val="0"/>
          <w:color w:val="auto"/>
          <w:spacing w:val="-4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pacing w:val="-4"/>
          <w:sz w:val="28"/>
          <w:szCs w:val="28"/>
        </w:rPr>
        <w:t>в пункте 5.6 слова «государственной власти» исключить;</w:t>
      </w:r>
    </w:p>
    <w:p w:rsidR="001A0A4F" w:rsidRPr="00A36ED9" w:rsidRDefault="00E84128" w:rsidP="00A36ED9">
      <w:pPr>
        <w:spacing w:line="245" w:lineRule="auto"/>
        <w:ind w:left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</w:t>
      </w:r>
      <w:r w:rsidR="00431A2B" w:rsidRPr="00A36ED9">
        <w:rPr>
          <w:rFonts w:ascii="PT Astra Serif" w:hAnsi="PT Astra Serif"/>
          <w:bCs/>
          <w:sz w:val="28"/>
          <w:szCs w:val="28"/>
        </w:rPr>
        <w:t xml:space="preserve">) </w:t>
      </w:r>
      <w:r w:rsidR="001A0A4F" w:rsidRPr="00A36ED9">
        <w:rPr>
          <w:rFonts w:ascii="PT Astra Serif" w:hAnsi="PT Astra Serif"/>
          <w:bCs/>
          <w:sz w:val="28"/>
          <w:szCs w:val="28"/>
        </w:rPr>
        <w:t xml:space="preserve">в разделе 6: </w:t>
      </w:r>
    </w:p>
    <w:p w:rsidR="001A0A4F" w:rsidRPr="00A36ED9" w:rsidRDefault="001A0A4F" w:rsidP="00A36ED9">
      <w:pPr>
        <w:spacing w:line="245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а) пункт 6.1 изложить в следующей редакции:</w:t>
      </w:r>
    </w:p>
    <w:p w:rsidR="001A0A4F" w:rsidRPr="00A36ED9" w:rsidRDefault="001A0A4F" w:rsidP="00A36ED9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«6.1. Фонд оплаты труда работников организации формируется </w:t>
      </w:r>
      <w:r w:rsidRPr="00A36ED9">
        <w:rPr>
          <w:rFonts w:ascii="PT Astra Serif" w:hAnsi="PT Astra Serif"/>
          <w:bCs/>
          <w:sz w:val="28"/>
          <w:szCs w:val="28"/>
        </w:rPr>
        <w:br/>
        <w:t xml:space="preserve">на календарный год исходя из объёма бюджетных ассигнований областного бюджета Ульяновской области на финансовое обеспечение деятельности казённых организаций и на предоставление бюджетным и автономным организациям субсидий на финансовое обеспечение выполнения ими государственного задания, а также объёма средств, поступающих </w:t>
      </w:r>
      <w:r w:rsidRPr="00A36ED9">
        <w:rPr>
          <w:rFonts w:ascii="PT Astra Serif" w:hAnsi="PT Astra Serif"/>
          <w:bCs/>
          <w:sz w:val="28"/>
          <w:szCs w:val="28"/>
        </w:rPr>
        <w:br/>
        <w:t>от приносящей доход деятельности.</w:t>
      </w:r>
    </w:p>
    <w:p w:rsidR="001A0A4F" w:rsidRPr="00A36ED9" w:rsidRDefault="001A0A4F" w:rsidP="00A36ED9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Фонд оплаты труда работников организации состоит из базового фонда </w:t>
      </w:r>
      <w:r w:rsidR="00A36ED9">
        <w:rPr>
          <w:rFonts w:ascii="PT Astra Serif" w:hAnsi="PT Astra Serif"/>
          <w:bCs/>
          <w:sz w:val="28"/>
          <w:szCs w:val="28"/>
        </w:rPr>
        <w:br/>
      </w:r>
      <w:r w:rsidRPr="00A36ED9">
        <w:rPr>
          <w:rFonts w:ascii="PT Astra Serif" w:hAnsi="PT Astra Serif"/>
          <w:bCs/>
          <w:sz w:val="28"/>
          <w:szCs w:val="28"/>
        </w:rPr>
        <w:t>и фонда стимулирования. За счёт средств, предусмотренных в базовом фонде, осуществля</w:t>
      </w:r>
      <w:r w:rsidR="00AD271B" w:rsidRPr="00A36ED9">
        <w:rPr>
          <w:rFonts w:ascii="PT Astra Serif" w:hAnsi="PT Astra Serif"/>
          <w:bCs/>
          <w:sz w:val="28"/>
          <w:szCs w:val="28"/>
        </w:rPr>
        <w:t>ю</w:t>
      </w:r>
      <w:r w:rsidRPr="00A36ED9">
        <w:rPr>
          <w:rFonts w:ascii="PT Astra Serif" w:hAnsi="PT Astra Serif"/>
          <w:bCs/>
          <w:sz w:val="28"/>
          <w:szCs w:val="28"/>
        </w:rPr>
        <w:t>тся выплат</w:t>
      </w:r>
      <w:r w:rsidR="00AD271B" w:rsidRPr="00A36ED9">
        <w:rPr>
          <w:rFonts w:ascii="PT Astra Serif" w:hAnsi="PT Astra Serif"/>
          <w:bCs/>
          <w:sz w:val="28"/>
          <w:szCs w:val="28"/>
        </w:rPr>
        <w:t>ы</w:t>
      </w:r>
      <w:r w:rsidRPr="00A36ED9">
        <w:rPr>
          <w:rFonts w:ascii="PT Astra Serif" w:hAnsi="PT Astra Serif"/>
          <w:bCs/>
          <w:sz w:val="28"/>
          <w:szCs w:val="28"/>
        </w:rPr>
        <w:t xml:space="preserve"> окладов (должностных окладов)</w:t>
      </w:r>
      <w:r w:rsidR="00AD271B" w:rsidRPr="00A36ED9">
        <w:rPr>
          <w:rFonts w:ascii="PT Astra Serif" w:hAnsi="PT Astra Serif"/>
          <w:bCs/>
          <w:sz w:val="28"/>
          <w:szCs w:val="28"/>
        </w:rPr>
        <w:t>, ставок заработной платы</w:t>
      </w:r>
      <w:r w:rsidRPr="00A36ED9">
        <w:rPr>
          <w:rFonts w:ascii="PT Astra Serif" w:hAnsi="PT Astra Serif"/>
          <w:bCs/>
          <w:sz w:val="28"/>
          <w:szCs w:val="28"/>
        </w:rPr>
        <w:t xml:space="preserve"> работников организации, а также выплат</w:t>
      </w:r>
      <w:r w:rsidR="00636A27" w:rsidRPr="00A36ED9">
        <w:rPr>
          <w:rFonts w:ascii="PT Astra Serif" w:hAnsi="PT Astra Serif"/>
          <w:bCs/>
          <w:sz w:val="28"/>
          <w:szCs w:val="28"/>
        </w:rPr>
        <w:t>ы</w:t>
      </w:r>
      <w:r w:rsidRPr="00A36ED9">
        <w:rPr>
          <w:rFonts w:ascii="PT Astra Serif" w:hAnsi="PT Astra Serif"/>
          <w:bCs/>
          <w:sz w:val="28"/>
          <w:szCs w:val="28"/>
        </w:rPr>
        <w:t xml:space="preserve"> компенсационного характера. За счёт средств, предусмотренных в фонде стимулирования, осуществляются выплаты стимулирующего характера</w:t>
      </w:r>
      <w:proofErr w:type="gramStart"/>
      <w:r w:rsidRPr="00A36ED9">
        <w:rPr>
          <w:rFonts w:ascii="PT Astra Serif" w:hAnsi="PT Astra Serif"/>
          <w:bCs/>
          <w:sz w:val="28"/>
          <w:szCs w:val="28"/>
        </w:rPr>
        <w:t>.»;</w:t>
      </w:r>
      <w:proofErr w:type="gramEnd"/>
    </w:p>
    <w:p w:rsidR="001A0A4F" w:rsidRPr="00A36ED9" w:rsidRDefault="001A0A4F" w:rsidP="00A36ED9">
      <w:pPr>
        <w:spacing w:line="245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б) пункт</w:t>
      </w:r>
      <w:r w:rsidR="00636A27" w:rsidRPr="00A36ED9">
        <w:rPr>
          <w:rFonts w:ascii="PT Astra Serif" w:hAnsi="PT Astra Serif"/>
          <w:bCs/>
          <w:sz w:val="28"/>
          <w:szCs w:val="28"/>
        </w:rPr>
        <w:t>ы</w:t>
      </w:r>
      <w:r w:rsidRPr="00A36ED9">
        <w:rPr>
          <w:rFonts w:ascii="PT Astra Serif" w:hAnsi="PT Astra Serif"/>
          <w:bCs/>
          <w:sz w:val="28"/>
          <w:szCs w:val="28"/>
        </w:rPr>
        <w:t xml:space="preserve"> 6.3</w:t>
      </w:r>
      <w:r w:rsidR="00636A27" w:rsidRPr="00A36ED9">
        <w:rPr>
          <w:rFonts w:ascii="PT Astra Serif" w:hAnsi="PT Astra Serif"/>
          <w:bCs/>
          <w:sz w:val="28"/>
          <w:szCs w:val="28"/>
        </w:rPr>
        <w:t xml:space="preserve"> и 6.4 </w:t>
      </w:r>
      <w:r w:rsidRPr="00A36ED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1A0A4F" w:rsidRPr="00A36ED9" w:rsidRDefault="001A0A4F" w:rsidP="00A36ED9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«6.3. В случае оптимизации структуры организации и численности его работников лимиты бюджетных обязательств на оплату труда работников организации не уменьшаются. Средства, образовавшиеся в результате экономии средств, предусмотренных в фонде оплаты труда работников организации, используются в целях осуществления работникам организации </w:t>
      </w:r>
      <w:r w:rsidR="00636A27" w:rsidRPr="00A36ED9">
        <w:rPr>
          <w:rFonts w:ascii="PT Astra Serif" w:hAnsi="PT Astra Serif"/>
          <w:bCs/>
          <w:sz w:val="28"/>
          <w:szCs w:val="28"/>
        </w:rPr>
        <w:t xml:space="preserve">выплат </w:t>
      </w:r>
      <w:r w:rsidRPr="00A36ED9">
        <w:rPr>
          <w:rFonts w:ascii="PT Astra Serif" w:hAnsi="PT Astra Serif"/>
          <w:bCs/>
          <w:sz w:val="28"/>
          <w:szCs w:val="28"/>
        </w:rPr>
        <w:t>стимулирующ</w:t>
      </w:r>
      <w:r w:rsidR="00636A27" w:rsidRPr="00A36ED9">
        <w:rPr>
          <w:rFonts w:ascii="PT Astra Serif" w:hAnsi="PT Astra Serif"/>
          <w:bCs/>
          <w:sz w:val="28"/>
          <w:szCs w:val="28"/>
        </w:rPr>
        <w:t>его характера</w:t>
      </w:r>
      <w:r w:rsidRPr="00A36ED9">
        <w:rPr>
          <w:rFonts w:ascii="PT Astra Serif" w:hAnsi="PT Astra Serif"/>
          <w:bCs/>
          <w:sz w:val="28"/>
          <w:szCs w:val="28"/>
        </w:rPr>
        <w:t xml:space="preserve">. </w:t>
      </w:r>
    </w:p>
    <w:p w:rsidR="001A0A4F" w:rsidRPr="00A36ED9" w:rsidRDefault="001A0A4F" w:rsidP="00A36ED9">
      <w:pPr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Средства, поступающие от приносящей доход деятельности организации, могут направляться на выплаты стимулирующего характера.</w:t>
      </w:r>
    </w:p>
    <w:p w:rsidR="00431A2B" w:rsidRPr="00A36ED9" w:rsidRDefault="001A0A4F" w:rsidP="00431A2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6.4. </w:t>
      </w:r>
      <w:r w:rsidR="00C250A7" w:rsidRPr="00A36ED9">
        <w:rPr>
          <w:rFonts w:ascii="PT Astra Serif" w:hAnsi="PT Astra Serif"/>
          <w:bCs/>
          <w:sz w:val="28"/>
          <w:szCs w:val="28"/>
        </w:rPr>
        <w:t>Объём средств, предусмотренных в фонде стиму</w:t>
      </w:r>
      <w:r w:rsidR="00636A27" w:rsidRPr="00A36ED9">
        <w:rPr>
          <w:rFonts w:ascii="PT Astra Serif" w:hAnsi="PT Astra Serif"/>
          <w:bCs/>
          <w:sz w:val="28"/>
          <w:szCs w:val="28"/>
        </w:rPr>
        <w:t>лирования, обеспечиваемом за счё</w:t>
      </w:r>
      <w:r w:rsidR="00C250A7" w:rsidRPr="00A36ED9">
        <w:rPr>
          <w:rFonts w:ascii="PT Astra Serif" w:hAnsi="PT Astra Serif"/>
          <w:bCs/>
          <w:sz w:val="28"/>
          <w:szCs w:val="28"/>
        </w:rPr>
        <w:t xml:space="preserve">т бюджетных ассигнований областного бюджета Ульяновской области, </w:t>
      </w:r>
      <w:r w:rsidRPr="00A36ED9">
        <w:rPr>
          <w:rFonts w:ascii="PT Astra Serif" w:hAnsi="PT Astra Serif"/>
          <w:bCs/>
          <w:sz w:val="28"/>
          <w:szCs w:val="28"/>
        </w:rPr>
        <w:t xml:space="preserve">не должен быть менее 20 процентов </w:t>
      </w:r>
      <w:r w:rsidR="00C250A7" w:rsidRPr="00A36ED9">
        <w:rPr>
          <w:rFonts w:ascii="PT Astra Serif" w:hAnsi="PT Astra Serif"/>
          <w:bCs/>
          <w:sz w:val="28"/>
          <w:szCs w:val="28"/>
        </w:rPr>
        <w:t xml:space="preserve">объёма средств, предусмотренных в фонде оплаты труда работников </w:t>
      </w:r>
      <w:r w:rsidRPr="00A36ED9">
        <w:rPr>
          <w:rFonts w:ascii="PT Astra Serif" w:hAnsi="PT Astra Serif"/>
          <w:bCs/>
          <w:sz w:val="28"/>
          <w:szCs w:val="28"/>
        </w:rPr>
        <w:t>организации</w:t>
      </w:r>
      <w:proofErr w:type="gramStart"/>
      <w:r w:rsidRPr="00A36ED9">
        <w:rPr>
          <w:rFonts w:ascii="PT Astra Serif" w:hAnsi="PT Astra Serif"/>
          <w:bCs/>
          <w:sz w:val="28"/>
          <w:szCs w:val="28"/>
        </w:rPr>
        <w:t>.</w:t>
      </w:r>
      <w:r w:rsidR="00431A2B" w:rsidRPr="00A36ED9">
        <w:rPr>
          <w:rFonts w:ascii="PT Astra Serif" w:hAnsi="PT Astra Serif"/>
          <w:bCs/>
          <w:sz w:val="28"/>
          <w:szCs w:val="28"/>
        </w:rPr>
        <w:t>»;</w:t>
      </w:r>
      <w:proofErr w:type="gramEnd"/>
    </w:p>
    <w:p w:rsidR="001A0A4F" w:rsidRPr="00A36ED9" w:rsidRDefault="00E84128" w:rsidP="00431A2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431A2B" w:rsidRPr="00A36ED9">
        <w:rPr>
          <w:rFonts w:ascii="PT Astra Serif" w:hAnsi="PT Astra Serif"/>
          <w:bCs/>
          <w:sz w:val="28"/>
          <w:szCs w:val="28"/>
        </w:rPr>
        <w:t xml:space="preserve">) </w:t>
      </w:r>
      <w:r w:rsidR="001A0A4F" w:rsidRPr="00A36ED9">
        <w:rPr>
          <w:rFonts w:ascii="PT Astra Serif" w:hAnsi="PT Astra Serif"/>
          <w:bCs/>
          <w:sz w:val="28"/>
          <w:szCs w:val="28"/>
        </w:rPr>
        <w:t>в пункте 7.1 раздела 7:</w:t>
      </w:r>
    </w:p>
    <w:p w:rsidR="00140816" w:rsidRPr="00A36ED9" w:rsidRDefault="00C807D3" w:rsidP="00494C9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 xml:space="preserve">в абзаце </w:t>
      </w:r>
      <w:r w:rsidR="00B43B35" w:rsidRPr="00A36ED9">
        <w:rPr>
          <w:rFonts w:ascii="PT Astra Serif" w:hAnsi="PT Astra Serif"/>
          <w:bCs/>
          <w:sz w:val="28"/>
          <w:szCs w:val="28"/>
        </w:rPr>
        <w:t xml:space="preserve">первом </w:t>
      </w:r>
      <w:r w:rsidRPr="00A36ED9">
        <w:rPr>
          <w:rFonts w:ascii="PT Astra Serif" w:hAnsi="PT Astra Serif"/>
          <w:bCs/>
          <w:sz w:val="28"/>
          <w:szCs w:val="28"/>
        </w:rPr>
        <w:t>слова «</w:t>
      </w:r>
      <w:r w:rsidR="004269E1" w:rsidRPr="00A36ED9">
        <w:rPr>
          <w:rFonts w:ascii="PT Astra Serif" w:hAnsi="PT Astra Serif"/>
          <w:bCs/>
          <w:sz w:val="28"/>
          <w:szCs w:val="28"/>
        </w:rPr>
        <w:t>о</w:t>
      </w:r>
      <w:r w:rsidR="0060020F" w:rsidRPr="00A36ED9">
        <w:rPr>
          <w:rFonts w:ascii="PT Astra Serif" w:hAnsi="PT Astra Serif"/>
          <w:bCs/>
          <w:sz w:val="28"/>
          <w:szCs w:val="28"/>
        </w:rPr>
        <w:t xml:space="preserve">бразовательных» </w:t>
      </w:r>
      <w:r w:rsidR="001A0A4F" w:rsidRPr="00A36ED9">
        <w:rPr>
          <w:rFonts w:ascii="PT Astra Serif" w:hAnsi="PT Astra Serif"/>
          <w:bCs/>
          <w:sz w:val="28"/>
          <w:szCs w:val="28"/>
        </w:rPr>
        <w:t>и «образовательной» исключить;</w:t>
      </w:r>
    </w:p>
    <w:p w:rsidR="001A0A4F" w:rsidRPr="00A36ED9" w:rsidRDefault="001A0A4F" w:rsidP="00494C9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36ED9">
        <w:rPr>
          <w:rFonts w:ascii="PT Astra Serif" w:hAnsi="PT Astra Serif"/>
          <w:bCs/>
          <w:sz w:val="28"/>
          <w:szCs w:val="28"/>
        </w:rPr>
        <w:t>в абзацах пятом и шестом слово «образовательной» исключить.</w:t>
      </w:r>
    </w:p>
    <w:p w:rsidR="001B5114" w:rsidRPr="00A36ED9" w:rsidRDefault="001B5114" w:rsidP="001B5114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3. </w:t>
      </w:r>
      <w:proofErr w:type="gramStart"/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Финансовое обеспечение расходных обязательств, связанных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br/>
        <w:t xml:space="preserve">с </w:t>
      </w:r>
      <w:r w:rsidR="00CD7DD8" w:rsidRPr="00A36ED9">
        <w:rPr>
          <w:rFonts w:ascii="PT Astra Serif" w:hAnsi="PT Astra Serif"/>
          <w:b w:val="0"/>
          <w:color w:val="auto"/>
          <w:sz w:val="28"/>
          <w:szCs w:val="28"/>
        </w:rPr>
        <w:t>исполнением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пунктов 3.7-3.9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раздела 3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="00636A27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пунктов 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>4.7, 4.9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раздела 4</w:t>
      </w:r>
      <w:r w:rsidR="00636A27" w:rsidRPr="00A36ED9">
        <w:rPr>
          <w:rFonts w:ascii="PT Astra Serif" w:hAnsi="PT Astra Serif"/>
          <w:b w:val="0"/>
          <w:color w:val="auto"/>
          <w:sz w:val="28"/>
          <w:szCs w:val="28"/>
        </w:rPr>
        <w:t>,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84128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подпункта 2.3 пункта 2 приложения № 1 </w:t>
      </w:r>
      <w:r w:rsidR="007341C7" w:rsidRPr="00A36ED9">
        <w:rPr>
          <w:rFonts w:ascii="PT Astra Serif" w:hAnsi="PT Astra Serif"/>
          <w:b w:val="0"/>
          <w:color w:val="auto"/>
          <w:sz w:val="28"/>
          <w:szCs w:val="28"/>
        </w:rPr>
        <w:t>к Положению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об отраслевой системе оплаты труда работников областных государственных образовательных организаций Ульяновской области</w:t>
      </w:r>
      <w:r w:rsidR="007341C7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(в редакции настоящего постановления)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, осуществлять за счёт бюджетных ассигнований, предусмотренных в областном </w:t>
      </w:r>
      <w:r w:rsid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бюджете Ульяновской области исполнительному органу Ульяновской области, осуществляющему государственное управление в</w:t>
      </w:r>
      <w:proofErr w:type="gramEnd"/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сфере образования, </w:t>
      </w:r>
      <w:r w:rsid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на финансовое обеспечение деятельности подведомственных ему областных государственных организаций Ульяновской области.</w:t>
      </w:r>
    </w:p>
    <w:p w:rsidR="00923BA5" w:rsidRPr="00A36ED9" w:rsidRDefault="001B5114" w:rsidP="0017145F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4</w:t>
      </w:r>
      <w:r w:rsidR="005D55BD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. Настоящее постановление вступает в силу </w:t>
      </w:r>
      <w:r w:rsidR="008339E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на следующий день после 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дня </w:t>
      </w:r>
      <w:r w:rsidR="008339E5" w:rsidRPr="00A36ED9">
        <w:rPr>
          <w:rFonts w:ascii="PT Astra Serif" w:hAnsi="PT Astra Serif"/>
          <w:b w:val="0"/>
          <w:color w:val="auto"/>
          <w:sz w:val="28"/>
          <w:szCs w:val="28"/>
        </w:rPr>
        <w:t>его официального опубликования</w:t>
      </w:r>
      <w:r w:rsidR="00923BA5" w:rsidRPr="00A36ED9">
        <w:rPr>
          <w:rFonts w:ascii="PT Astra Serif" w:hAnsi="PT Astra Serif"/>
          <w:b w:val="0"/>
          <w:color w:val="auto"/>
          <w:sz w:val="28"/>
          <w:szCs w:val="28"/>
        </w:rPr>
        <w:t>.</w:t>
      </w:r>
    </w:p>
    <w:p w:rsidR="0034145D" w:rsidRPr="00A36ED9" w:rsidRDefault="00923BA5" w:rsidP="0017145F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Действие пунктов 3.7-3.9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раздела 3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, 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пунктов 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>4.7, 4.9</w:t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раздела 4 </w:t>
      </w:r>
      <w:r w:rsid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0A42E8" w:rsidRPr="00A36ED9">
        <w:rPr>
          <w:rFonts w:ascii="PT Astra Serif" w:hAnsi="PT Astra Serif"/>
          <w:b w:val="0"/>
          <w:color w:val="auto"/>
          <w:sz w:val="28"/>
          <w:szCs w:val="28"/>
        </w:rPr>
        <w:t>и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подпункта 2.3 пункта 2 приложения № 1 к Положению об отраслевой системе оплаты труда работников областных государственных образовательных организаций Ульяновской области (в редакции настоящего постановления)</w:t>
      </w:r>
      <w:r w:rsidR="00CF030E" w:rsidRPr="00A36ED9">
        <w:rPr>
          <w:rFonts w:ascii="PT Astra Serif" w:hAnsi="PT Astra Serif" w:cs="PT Astra Serif"/>
          <w:b w:val="0"/>
          <w:sz w:val="28"/>
          <w:szCs w:val="28"/>
          <w:lang w:eastAsia="ru-RU"/>
        </w:rPr>
        <w:t xml:space="preserve"> </w:t>
      </w:r>
      <w:r w:rsidR="00CF030E" w:rsidRPr="00A36ED9">
        <w:rPr>
          <w:rFonts w:ascii="PT Astra Serif" w:hAnsi="PT Astra Serif" w:cs="PT Astra Serif"/>
          <w:b w:val="0"/>
          <w:color w:val="auto"/>
          <w:sz w:val="28"/>
          <w:szCs w:val="28"/>
          <w:lang w:eastAsia="ru-RU"/>
        </w:rPr>
        <w:t>распространяется на правоотношения, возникшие с 1 января 2023 года.</w:t>
      </w:r>
    </w:p>
    <w:p w:rsidR="00F717E4" w:rsidRPr="00A36ED9" w:rsidRDefault="00F717E4" w:rsidP="00451568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Pr="00A36ED9" w:rsidRDefault="00F717E4" w:rsidP="00451568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F717E4" w:rsidRPr="00A36ED9" w:rsidRDefault="00F717E4" w:rsidP="00161DBB">
      <w:pPr>
        <w:pStyle w:val="1"/>
        <w:spacing w:before="0"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</w:p>
    <w:p w:rsidR="00A81BA4" w:rsidRPr="00A36ED9" w:rsidRDefault="00074ADA" w:rsidP="00285EBE">
      <w:pPr>
        <w:pStyle w:val="1"/>
        <w:spacing w:before="0" w:after="0"/>
        <w:ind w:left="0" w:firstLine="0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A36ED9">
        <w:rPr>
          <w:rFonts w:ascii="PT Astra Serif" w:hAnsi="PT Astra Serif"/>
          <w:b w:val="0"/>
          <w:color w:val="auto"/>
          <w:sz w:val="28"/>
          <w:szCs w:val="28"/>
        </w:rPr>
        <w:t>Председател</w:t>
      </w:r>
      <w:r w:rsidR="007F7531" w:rsidRPr="00A36ED9">
        <w:rPr>
          <w:rFonts w:ascii="PT Astra Serif" w:hAnsi="PT Astra Serif"/>
          <w:b w:val="0"/>
          <w:color w:val="auto"/>
          <w:sz w:val="28"/>
          <w:szCs w:val="28"/>
        </w:rPr>
        <w:t>ь</w:t>
      </w:r>
      <w:r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E44DB6" w:rsidRPr="00A36ED9">
        <w:rPr>
          <w:rFonts w:ascii="PT Astra Serif" w:hAnsi="PT Astra Serif"/>
          <w:b w:val="0"/>
          <w:color w:val="auto"/>
          <w:sz w:val="28"/>
          <w:szCs w:val="28"/>
        </w:rPr>
        <w:br/>
      </w:r>
      <w:r w:rsidR="00A81BA4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Правительства области    </w:t>
      </w:r>
      <w:r w:rsidR="00A81BA4" w:rsidRPr="00A36ED9">
        <w:rPr>
          <w:rFonts w:ascii="PT Astra Serif" w:hAnsi="PT Astra Serif"/>
          <w:b w:val="0"/>
          <w:color w:val="auto"/>
          <w:sz w:val="28"/>
          <w:szCs w:val="28"/>
        </w:rPr>
        <w:tab/>
        <w:t xml:space="preserve">                  </w:t>
      </w:r>
      <w:r w:rsidR="00A92798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             </w:t>
      </w:r>
      <w:r w:rsidR="00A81BA4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           </w:t>
      </w:r>
      <w:r w:rsidR="007F7531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               </w:t>
      </w:r>
      <w:r w:rsidR="005F2FC5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 </w:t>
      </w:r>
      <w:r w:rsidR="007F7531" w:rsidRPr="00A36ED9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proofErr w:type="spellStart"/>
      <w:r w:rsidR="007F7531" w:rsidRPr="00A36ED9">
        <w:rPr>
          <w:rFonts w:ascii="PT Astra Serif" w:hAnsi="PT Astra Serif"/>
          <w:b w:val="0"/>
          <w:color w:val="auto"/>
          <w:sz w:val="28"/>
          <w:szCs w:val="28"/>
        </w:rPr>
        <w:t>В.Н.Разумков</w:t>
      </w:r>
      <w:proofErr w:type="spellEnd"/>
    </w:p>
    <w:p w:rsidR="00FC1261" w:rsidRPr="00A36ED9" w:rsidRDefault="00FC1261" w:rsidP="00FC1261">
      <w:pPr>
        <w:rPr>
          <w:rFonts w:ascii="PT Astra Serif" w:hAnsi="PT Astra Serif"/>
        </w:rPr>
      </w:pPr>
    </w:p>
    <w:p w:rsidR="00FC1261" w:rsidRPr="00A36ED9" w:rsidRDefault="00FC1261" w:rsidP="00FC1261">
      <w:pPr>
        <w:rPr>
          <w:rFonts w:ascii="PT Astra Serif" w:hAnsi="PT Astra Serif"/>
        </w:rPr>
      </w:pPr>
    </w:p>
    <w:p w:rsidR="00FC1261" w:rsidRPr="00A36ED9" w:rsidRDefault="00FC1261" w:rsidP="00FC1261">
      <w:pPr>
        <w:rPr>
          <w:rFonts w:ascii="PT Astra Serif" w:hAnsi="PT Astra Serif"/>
        </w:rPr>
      </w:pPr>
    </w:p>
    <w:p w:rsidR="00FC1261" w:rsidRPr="00A36ED9" w:rsidRDefault="00FC1261" w:rsidP="00FC1261">
      <w:pPr>
        <w:rPr>
          <w:rFonts w:ascii="PT Astra Serif" w:hAnsi="PT Astra Serif"/>
        </w:rPr>
      </w:pPr>
    </w:p>
    <w:sectPr w:rsidR="00FC1261" w:rsidRPr="00A36ED9" w:rsidSect="00A36ED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51" w:rsidRDefault="00FE6751">
      <w:r>
        <w:separator/>
      </w:r>
    </w:p>
  </w:endnote>
  <w:endnote w:type="continuationSeparator" w:id="0">
    <w:p w:rsidR="00FE6751" w:rsidRDefault="00FE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D9" w:rsidRPr="00A36ED9" w:rsidRDefault="00A36ED9">
    <w:pPr>
      <w:pStyle w:val="af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51" w:rsidRDefault="00FE6751">
      <w:r>
        <w:separator/>
      </w:r>
    </w:p>
  </w:footnote>
  <w:footnote w:type="continuationSeparator" w:id="0">
    <w:p w:rsidR="00FE6751" w:rsidRDefault="00FE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5A" w:rsidRPr="00753A50" w:rsidRDefault="00753A50" w:rsidP="00753A50">
    <w:pPr>
      <w:pStyle w:val="ad"/>
      <w:jc w:val="center"/>
      <w:rPr>
        <w:rFonts w:ascii="PT Astra Serif" w:hAnsi="PT Astra Serif"/>
        <w:sz w:val="28"/>
        <w:szCs w:val="28"/>
      </w:rPr>
    </w:pPr>
    <w:r w:rsidRPr="00753A50">
      <w:rPr>
        <w:rFonts w:ascii="PT Astra Serif" w:hAnsi="PT Astra Serif"/>
        <w:sz w:val="28"/>
        <w:szCs w:val="28"/>
      </w:rPr>
      <w:fldChar w:fldCharType="begin"/>
    </w:r>
    <w:r w:rsidRPr="00753A50">
      <w:rPr>
        <w:rFonts w:ascii="PT Astra Serif" w:hAnsi="PT Astra Serif"/>
        <w:sz w:val="28"/>
        <w:szCs w:val="28"/>
      </w:rPr>
      <w:instrText xml:space="preserve"> PAGE   \* MERGEFORMAT </w:instrText>
    </w:r>
    <w:r w:rsidRPr="00753A50">
      <w:rPr>
        <w:rFonts w:ascii="PT Astra Serif" w:hAnsi="PT Astra Serif"/>
        <w:sz w:val="28"/>
        <w:szCs w:val="28"/>
      </w:rPr>
      <w:fldChar w:fldCharType="separate"/>
    </w:r>
    <w:r w:rsidR="00854A8D">
      <w:rPr>
        <w:rFonts w:ascii="PT Astra Serif" w:hAnsi="PT Astra Serif"/>
        <w:noProof/>
        <w:sz w:val="28"/>
        <w:szCs w:val="28"/>
      </w:rPr>
      <w:t>2</w:t>
    </w:r>
    <w:r w:rsidRPr="00753A5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3AB0E7D0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3">
    <w:nsid w:val="0A1273B0"/>
    <w:multiLevelType w:val="hybridMultilevel"/>
    <w:tmpl w:val="8CAC47C8"/>
    <w:lvl w:ilvl="0" w:tplc="1FFC7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E26F1"/>
    <w:multiLevelType w:val="hybridMultilevel"/>
    <w:tmpl w:val="8474EE68"/>
    <w:lvl w:ilvl="0" w:tplc="42BCA17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D45C2"/>
    <w:multiLevelType w:val="hybridMultilevel"/>
    <w:tmpl w:val="50042498"/>
    <w:lvl w:ilvl="0" w:tplc="E10C4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8B414C"/>
    <w:multiLevelType w:val="hybridMultilevel"/>
    <w:tmpl w:val="4BDCAD44"/>
    <w:lvl w:ilvl="0" w:tplc="86920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5DE7"/>
    <w:multiLevelType w:val="hybridMultilevel"/>
    <w:tmpl w:val="3544E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420"/>
    <w:multiLevelType w:val="hybridMultilevel"/>
    <w:tmpl w:val="D70EC92C"/>
    <w:lvl w:ilvl="0" w:tplc="CA50DC3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A31D01"/>
    <w:multiLevelType w:val="hybridMultilevel"/>
    <w:tmpl w:val="2B4EADDE"/>
    <w:lvl w:ilvl="0" w:tplc="5262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4D58D3"/>
    <w:multiLevelType w:val="hybridMultilevel"/>
    <w:tmpl w:val="523E9918"/>
    <w:lvl w:ilvl="0" w:tplc="CCFC5D3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134DA6"/>
    <w:multiLevelType w:val="hybridMultilevel"/>
    <w:tmpl w:val="3E2A5C4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2BCE"/>
    <w:multiLevelType w:val="hybridMultilevel"/>
    <w:tmpl w:val="4F88736A"/>
    <w:lvl w:ilvl="0" w:tplc="C23E3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B04FA2"/>
    <w:multiLevelType w:val="hybridMultilevel"/>
    <w:tmpl w:val="4134FDC4"/>
    <w:lvl w:ilvl="0" w:tplc="F0B877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0"/>
  </w:num>
  <w:num w:numId="24">
    <w:abstractNumId w:val="13"/>
  </w:num>
  <w:num w:numId="25">
    <w:abstractNumId w:val="8"/>
  </w:num>
  <w:num w:numId="26">
    <w:abstractNumId w:val="0"/>
  </w:num>
  <w:num w:numId="27">
    <w:abstractNumId w:val="2"/>
  </w:num>
  <w:num w:numId="28">
    <w:abstractNumId w:val="3"/>
  </w:num>
  <w:num w:numId="29">
    <w:abstractNumId w:val="0"/>
  </w:num>
  <w:num w:numId="30">
    <w:abstractNumId w:val="1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7"/>
  </w:num>
  <w:num w:numId="37">
    <w:abstractNumId w:val="0"/>
  </w:num>
  <w:num w:numId="38">
    <w:abstractNumId w:val="11"/>
  </w:num>
  <w:num w:numId="39">
    <w:abstractNumId w:val="0"/>
  </w:num>
  <w:num w:numId="40">
    <w:abstractNumId w:val="0"/>
  </w:num>
  <w:num w:numId="41">
    <w:abstractNumId w:val="10"/>
  </w:num>
  <w:num w:numId="42">
    <w:abstractNumId w:val="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9"/>
    <w:rsid w:val="00000D76"/>
    <w:rsid w:val="00005777"/>
    <w:rsid w:val="00007941"/>
    <w:rsid w:val="00013F50"/>
    <w:rsid w:val="00033883"/>
    <w:rsid w:val="00037F92"/>
    <w:rsid w:val="00056664"/>
    <w:rsid w:val="000573B1"/>
    <w:rsid w:val="0005761F"/>
    <w:rsid w:val="00064E6B"/>
    <w:rsid w:val="00073A9D"/>
    <w:rsid w:val="00073BE9"/>
    <w:rsid w:val="00074ADA"/>
    <w:rsid w:val="000816A5"/>
    <w:rsid w:val="0008503C"/>
    <w:rsid w:val="0009083C"/>
    <w:rsid w:val="000A42E8"/>
    <w:rsid w:val="000A43B0"/>
    <w:rsid w:val="000B34A8"/>
    <w:rsid w:val="000B3DF4"/>
    <w:rsid w:val="000B5489"/>
    <w:rsid w:val="000C427A"/>
    <w:rsid w:val="000D57DC"/>
    <w:rsid w:val="000E5205"/>
    <w:rsid w:val="000F49B8"/>
    <w:rsid w:val="0010025C"/>
    <w:rsid w:val="00101F09"/>
    <w:rsid w:val="00106B64"/>
    <w:rsid w:val="00114D90"/>
    <w:rsid w:val="00120E9F"/>
    <w:rsid w:val="00124B74"/>
    <w:rsid w:val="001275D3"/>
    <w:rsid w:val="00132EA3"/>
    <w:rsid w:val="00140816"/>
    <w:rsid w:val="001422AF"/>
    <w:rsid w:val="00161DBB"/>
    <w:rsid w:val="001633BF"/>
    <w:rsid w:val="00165048"/>
    <w:rsid w:val="00165126"/>
    <w:rsid w:val="00166FF0"/>
    <w:rsid w:val="001700CA"/>
    <w:rsid w:val="0017145F"/>
    <w:rsid w:val="00177763"/>
    <w:rsid w:val="00185B80"/>
    <w:rsid w:val="001907DB"/>
    <w:rsid w:val="00190B7A"/>
    <w:rsid w:val="0019392E"/>
    <w:rsid w:val="001A0A4F"/>
    <w:rsid w:val="001A1E87"/>
    <w:rsid w:val="001B25CB"/>
    <w:rsid w:val="001B5114"/>
    <w:rsid w:val="001C3457"/>
    <w:rsid w:val="001D00C6"/>
    <w:rsid w:val="001D2C4D"/>
    <w:rsid w:val="001D364F"/>
    <w:rsid w:val="001D6668"/>
    <w:rsid w:val="001E1A7E"/>
    <w:rsid w:val="001E5804"/>
    <w:rsid w:val="001F797B"/>
    <w:rsid w:val="002043D4"/>
    <w:rsid w:val="0021603B"/>
    <w:rsid w:val="00217418"/>
    <w:rsid w:val="00220D3D"/>
    <w:rsid w:val="00227AE6"/>
    <w:rsid w:val="00230B5A"/>
    <w:rsid w:val="00234FDB"/>
    <w:rsid w:val="00241B6D"/>
    <w:rsid w:val="0024588B"/>
    <w:rsid w:val="002476A3"/>
    <w:rsid w:val="00254910"/>
    <w:rsid w:val="0026210C"/>
    <w:rsid w:val="00266CDB"/>
    <w:rsid w:val="00267E80"/>
    <w:rsid w:val="00285EBE"/>
    <w:rsid w:val="00286DFC"/>
    <w:rsid w:val="00293AA1"/>
    <w:rsid w:val="002A0679"/>
    <w:rsid w:val="002A23AE"/>
    <w:rsid w:val="002A3D79"/>
    <w:rsid w:val="002D0C6E"/>
    <w:rsid w:val="002D2CD2"/>
    <w:rsid w:val="002D3665"/>
    <w:rsid w:val="002D4ADE"/>
    <w:rsid w:val="002E1BA7"/>
    <w:rsid w:val="002E6B67"/>
    <w:rsid w:val="00300EB8"/>
    <w:rsid w:val="0030181F"/>
    <w:rsid w:val="003044D7"/>
    <w:rsid w:val="003061FD"/>
    <w:rsid w:val="0031163C"/>
    <w:rsid w:val="00312569"/>
    <w:rsid w:val="003178EC"/>
    <w:rsid w:val="00325A5F"/>
    <w:rsid w:val="0033712E"/>
    <w:rsid w:val="00340CB0"/>
    <w:rsid w:val="0034145D"/>
    <w:rsid w:val="00345B8B"/>
    <w:rsid w:val="00352AE5"/>
    <w:rsid w:val="003532E0"/>
    <w:rsid w:val="003577AA"/>
    <w:rsid w:val="00362448"/>
    <w:rsid w:val="00365771"/>
    <w:rsid w:val="00367362"/>
    <w:rsid w:val="003675D4"/>
    <w:rsid w:val="00370CA4"/>
    <w:rsid w:val="0037790B"/>
    <w:rsid w:val="00384C4A"/>
    <w:rsid w:val="003927DE"/>
    <w:rsid w:val="003A517C"/>
    <w:rsid w:val="003A7EDF"/>
    <w:rsid w:val="003B3636"/>
    <w:rsid w:val="003B7082"/>
    <w:rsid w:val="003C11E5"/>
    <w:rsid w:val="003C3F80"/>
    <w:rsid w:val="003D2DBF"/>
    <w:rsid w:val="003D3D8E"/>
    <w:rsid w:val="003E37B3"/>
    <w:rsid w:val="003E4FBB"/>
    <w:rsid w:val="003F107B"/>
    <w:rsid w:val="004026D0"/>
    <w:rsid w:val="0040375F"/>
    <w:rsid w:val="00405273"/>
    <w:rsid w:val="00405F6E"/>
    <w:rsid w:val="00411C98"/>
    <w:rsid w:val="00425A6E"/>
    <w:rsid w:val="00426372"/>
    <w:rsid w:val="004269E1"/>
    <w:rsid w:val="00431A2B"/>
    <w:rsid w:val="00436EC1"/>
    <w:rsid w:val="00440F13"/>
    <w:rsid w:val="0045088D"/>
    <w:rsid w:val="00451568"/>
    <w:rsid w:val="004605A8"/>
    <w:rsid w:val="004731E2"/>
    <w:rsid w:val="00487F3F"/>
    <w:rsid w:val="00494C96"/>
    <w:rsid w:val="00494E9F"/>
    <w:rsid w:val="004A4272"/>
    <w:rsid w:val="004B1603"/>
    <w:rsid w:val="004C04AC"/>
    <w:rsid w:val="004D78DE"/>
    <w:rsid w:val="004E0978"/>
    <w:rsid w:val="004E0A07"/>
    <w:rsid w:val="004F1F08"/>
    <w:rsid w:val="004F275E"/>
    <w:rsid w:val="005012D7"/>
    <w:rsid w:val="00502AF1"/>
    <w:rsid w:val="00504734"/>
    <w:rsid w:val="00505EA7"/>
    <w:rsid w:val="00527FE6"/>
    <w:rsid w:val="00535D65"/>
    <w:rsid w:val="00544F5B"/>
    <w:rsid w:val="00546CBD"/>
    <w:rsid w:val="00554EDB"/>
    <w:rsid w:val="005555D2"/>
    <w:rsid w:val="005615A8"/>
    <w:rsid w:val="00567B7B"/>
    <w:rsid w:val="00575681"/>
    <w:rsid w:val="00577930"/>
    <w:rsid w:val="005801A1"/>
    <w:rsid w:val="005A48C5"/>
    <w:rsid w:val="005B5823"/>
    <w:rsid w:val="005B5F98"/>
    <w:rsid w:val="005D00FA"/>
    <w:rsid w:val="005D0B8B"/>
    <w:rsid w:val="005D29D9"/>
    <w:rsid w:val="005D55BD"/>
    <w:rsid w:val="005D6A06"/>
    <w:rsid w:val="005E3B43"/>
    <w:rsid w:val="005E7CC3"/>
    <w:rsid w:val="005F261D"/>
    <w:rsid w:val="005F2FC5"/>
    <w:rsid w:val="005F5247"/>
    <w:rsid w:val="005F5D67"/>
    <w:rsid w:val="0060020F"/>
    <w:rsid w:val="006135BA"/>
    <w:rsid w:val="00620304"/>
    <w:rsid w:val="00622483"/>
    <w:rsid w:val="00624509"/>
    <w:rsid w:val="006310B7"/>
    <w:rsid w:val="0063648E"/>
    <w:rsid w:val="00636A27"/>
    <w:rsid w:val="00636BC6"/>
    <w:rsid w:val="0064040F"/>
    <w:rsid w:val="00640F64"/>
    <w:rsid w:val="00650129"/>
    <w:rsid w:val="006517FC"/>
    <w:rsid w:val="00655DB9"/>
    <w:rsid w:val="00671DF1"/>
    <w:rsid w:val="00673D84"/>
    <w:rsid w:val="00674157"/>
    <w:rsid w:val="00674669"/>
    <w:rsid w:val="00681D87"/>
    <w:rsid w:val="00693AB6"/>
    <w:rsid w:val="00696535"/>
    <w:rsid w:val="00696830"/>
    <w:rsid w:val="006A110D"/>
    <w:rsid w:val="006A4861"/>
    <w:rsid w:val="006A4D55"/>
    <w:rsid w:val="006A4F43"/>
    <w:rsid w:val="006B03F0"/>
    <w:rsid w:val="006B279B"/>
    <w:rsid w:val="006B61A3"/>
    <w:rsid w:val="006B7B8D"/>
    <w:rsid w:val="006C1BB7"/>
    <w:rsid w:val="006D0B10"/>
    <w:rsid w:val="006D1B5F"/>
    <w:rsid w:val="006D68D4"/>
    <w:rsid w:val="006E433B"/>
    <w:rsid w:val="006F32B6"/>
    <w:rsid w:val="006F4758"/>
    <w:rsid w:val="006F62BB"/>
    <w:rsid w:val="00700E4E"/>
    <w:rsid w:val="00706182"/>
    <w:rsid w:val="007071F5"/>
    <w:rsid w:val="007111B9"/>
    <w:rsid w:val="0071580F"/>
    <w:rsid w:val="007318D4"/>
    <w:rsid w:val="007341C7"/>
    <w:rsid w:val="0074773D"/>
    <w:rsid w:val="00753A50"/>
    <w:rsid w:val="0075602A"/>
    <w:rsid w:val="00764241"/>
    <w:rsid w:val="00767AC8"/>
    <w:rsid w:val="00772A28"/>
    <w:rsid w:val="0078335C"/>
    <w:rsid w:val="00790071"/>
    <w:rsid w:val="00791897"/>
    <w:rsid w:val="00795DE4"/>
    <w:rsid w:val="00796065"/>
    <w:rsid w:val="007A1723"/>
    <w:rsid w:val="007B1878"/>
    <w:rsid w:val="007C52EA"/>
    <w:rsid w:val="007C5C9D"/>
    <w:rsid w:val="007C7AC9"/>
    <w:rsid w:val="007D21FF"/>
    <w:rsid w:val="007D46D5"/>
    <w:rsid w:val="007D6875"/>
    <w:rsid w:val="007E6749"/>
    <w:rsid w:val="007F44AA"/>
    <w:rsid w:val="007F558B"/>
    <w:rsid w:val="007F6014"/>
    <w:rsid w:val="007F62AF"/>
    <w:rsid w:val="007F7531"/>
    <w:rsid w:val="00805EFD"/>
    <w:rsid w:val="00814CAC"/>
    <w:rsid w:val="00824403"/>
    <w:rsid w:val="008327B2"/>
    <w:rsid w:val="008339E5"/>
    <w:rsid w:val="00835607"/>
    <w:rsid w:val="00835907"/>
    <w:rsid w:val="008424B8"/>
    <w:rsid w:val="00843A86"/>
    <w:rsid w:val="00854A8D"/>
    <w:rsid w:val="00857896"/>
    <w:rsid w:val="00857B32"/>
    <w:rsid w:val="00861C3C"/>
    <w:rsid w:val="0086491E"/>
    <w:rsid w:val="00864A30"/>
    <w:rsid w:val="008661DE"/>
    <w:rsid w:val="00872C5A"/>
    <w:rsid w:val="0087757A"/>
    <w:rsid w:val="00883A11"/>
    <w:rsid w:val="008842D1"/>
    <w:rsid w:val="008A2BAC"/>
    <w:rsid w:val="008A5A4E"/>
    <w:rsid w:val="008B3C13"/>
    <w:rsid w:val="008C1A7E"/>
    <w:rsid w:val="008C5C77"/>
    <w:rsid w:val="008D03FA"/>
    <w:rsid w:val="008D2D37"/>
    <w:rsid w:val="008E2165"/>
    <w:rsid w:val="008E7839"/>
    <w:rsid w:val="008F153A"/>
    <w:rsid w:val="009028F3"/>
    <w:rsid w:val="00906F3C"/>
    <w:rsid w:val="00910DCE"/>
    <w:rsid w:val="009215CC"/>
    <w:rsid w:val="00922BEA"/>
    <w:rsid w:val="00923377"/>
    <w:rsid w:val="00923BA5"/>
    <w:rsid w:val="00924D09"/>
    <w:rsid w:val="009321A6"/>
    <w:rsid w:val="009331D9"/>
    <w:rsid w:val="00944FE9"/>
    <w:rsid w:val="00950A1A"/>
    <w:rsid w:val="00951E17"/>
    <w:rsid w:val="00965D7C"/>
    <w:rsid w:val="00967677"/>
    <w:rsid w:val="00981A32"/>
    <w:rsid w:val="00991CAC"/>
    <w:rsid w:val="0099495A"/>
    <w:rsid w:val="009979BB"/>
    <w:rsid w:val="009B1F95"/>
    <w:rsid w:val="009B6749"/>
    <w:rsid w:val="009C5DC0"/>
    <w:rsid w:val="009D31E6"/>
    <w:rsid w:val="009D763E"/>
    <w:rsid w:val="009E5BDA"/>
    <w:rsid w:val="009F3143"/>
    <w:rsid w:val="00A044CA"/>
    <w:rsid w:val="00A2301D"/>
    <w:rsid w:val="00A36ED9"/>
    <w:rsid w:val="00A43EFB"/>
    <w:rsid w:val="00A53518"/>
    <w:rsid w:val="00A5369B"/>
    <w:rsid w:val="00A6089D"/>
    <w:rsid w:val="00A66B98"/>
    <w:rsid w:val="00A725D2"/>
    <w:rsid w:val="00A725D7"/>
    <w:rsid w:val="00A81BA4"/>
    <w:rsid w:val="00A81E02"/>
    <w:rsid w:val="00A84120"/>
    <w:rsid w:val="00A85AB6"/>
    <w:rsid w:val="00A87F5A"/>
    <w:rsid w:val="00A92798"/>
    <w:rsid w:val="00A92BCD"/>
    <w:rsid w:val="00A93F3F"/>
    <w:rsid w:val="00A94B4A"/>
    <w:rsid w:val="00A94EC8"/>
    <w:rsid w:val="00A954D7"/>
    <w:rsid w:val="00AA3B10"/>
    <w:rsid w:val="00AB1A73"/>
    <w:rsid w:val="00AC2434"/>
    <w:rsid w:val="00AC74C3"/>
    <w:rsid w:val="00AD271B"/>
    <w:rsid w:val="00AE156E"/>
    <w:rsid w:val="00AF28F3"/>
    <w:rsid w:val="00B04014"/>
    <w:rsid w:val="00B07119"/>
    <w:rsid w:val="00B165EA"/>
    <w:rsid w:val="00B235D4"/>
    <w:rsid w:val="00B30672"/>
    <w:rsid w:val="00B41772"/>
    <w:rsid w:val="00B43980"/>
    <w:rsid w:val="00B43B35"/>
    <w:rsid w:val="00B63023"/>
    <w:rsid w:val="00B6526C"/>
    <w:rsid w:val="00B83119"/>
    <w:rsid w:val="00B87187"/>
    <w:rsid w:val="00B965DB"/>
    <w:rsid w:val="00B96BCB"/>
    <w:rsid w:val="00BA0EFC"/>
    <w:rsid w:val="00BB3FC7"/>
    <w:rsid w:val="00BB53D7"/>
    <w:rsid w:val="00BB6F25"/>
    <w:rsid w:val="00BB7CF7"/>
    <w:rsid w:val="00BC0BDA"/>
    <w:rsid w:val="00BC1558"/>
    <w:rsid w:val="00BC52CA"/>
    <w:rsid w:val="00BC5918"/>
    <w:rsid w:val="00BD1CA9"/>
    <w:rsid w:val="00BD663F"/>
    <w:rsid w:val="00BE3B53"/>
    <w:rsid w:val="00BF08FD"/>
    <w:rsid w:val="00BF6E0D"/>
    <w:rsid w:val="00BF6EC0"/>
    <w:rsid w:val="00C17CDF"/>
    <w:rsid w:val="00C17FDA"/>
    <w:rsid w:val="00C250A7"/>
    <w:rsid w:val="00C3045B"/>
    <w:rsid w:val="00C32ACF"/>
    <w:rsid w:val="00C5225E"/>
    <w:rsid w:val="00C54327"/>
    <w:rsid w:val="00C7150A"/>
    <w:rsid w:val="00C74A1C"/>
    <w:rsid w:val="00C76CFB"/>
    <w:rsid w:val="00C77F5C"/>
    <w:rsid w:val="00C807D3"/>
    <w:rsid w:val="00C82875"/>
    <w:rsid w:val="00C908CD"/>
    <w:rsid w:val="00C917DD"/>
    <w:rsid w:val="00C93A64"/>
    <w:rsid w:val="00C94777"/>
    <w:rsid w:val="00CA0DA2"/>
    <w:rsid w:val="00CB2C98"/>
    <w:rsid w:val="00CB7E4E"/>
    <w:rsid w:val="00CB7ED9"/>
    <w:rsid w:val="00CC0C15"/>
    <w:rsid w:val="00CD2779"/>
    <w:rsid w:val="00CD7DD8"/>
    <w:rsid w:val="00CE0F11"/>
    <w:rsid w:val="00CF030E"/>
    <w:rsid w:val="00CF0476"/>
    <w:rsid w:val="00CF18CD"/>
    <w:rsid w:val="00D049BB"/>
    <w:rsid w:val="00D054E7"/>
    <w:rsid w:val="00D06A59"/>
    <w:rsid w:val="00D23D18"/>
    <w:rsid w:val="00D27967"/>
    <w:rsid w:val="00D43091"/>
    <w:rsid w:val="00D4776B"/>
    <w:rsid w:val="00D57588"/>
    <w:rsid w:val="00D632C3"/>
    <w:rsid w:val="00D64F5A"/>
    <w:rsid w:val="00D80183"/>
    <w:rsid w:val="00D80CD7"/>
    <w:rsid w:val="00D90264"/>
    <w:rsid w:val="00D91993"/>
    <w:rsid w:val="00DA2638"/>
    <w:rsid w:val="00DA3854"/>
    <w:rsid w:val="00DA7F8E"/>
    <w:rsid w:val="00DB75D9"/>
    <w:rsid w:val="00DC07FF"/>
    <w:rsid w:val="00DC084C"/>
    <w:rsid w:val="00DC131A"/>
    <w:rsid w:val="00DC7EA1"/>
    <w:rsid w:val="00DD2688"/>
    <w:rsid w:val="00DD30FD"/>
    <w:rsid w:val="00DD55E8"/>
    <w:rsid w:val="00DE1630"/>
    <w:rsid w:val="00DE5D09"/>
    <w:rsid w:val="00DF2292"/>
    <w:rsid w:val="00DF5A7F"/>
    <w:rsid w:val="00DF79EB"/>
    <w:rsid w:val="00E03E6C"/>
    <w:rsid w:val="00E04465"/>
    <w:rsid w:val="00E06A4C"/>
    <w:rsid w:val="00E129BE"/>
    <w:rsid w:val="00E160F2"/>
    <w:rsid w:val="00E16FD1"/>
    <w:rsid w:val="00E2794F"/>
    <w:rsid w:val="00E34350"/>
    <w:rsid w:val="00E34A58"/>
    <w:rsid w:val="00E35DAD"/>
    <w:rsid w:val="00E433DB"/>
    <w:rsid w:val="00E44DB6"/>
    <w:rsid w:val="00E45734"/>
    <w:rsid w:val="00E52E1F"/>
    <w:rsid w:val="00E563BF"/>
    <w:rsid w:val="00E573CB"/>
    <w:rsid w:val="00E60D35"/>
    <w:rsid w:val="00E628F9"/>
    <w:rsid w:val="00E62BAA"/>
    <w:rsid w:val="00E63E54"/>
    <w:rsid w:val="00E67E20"/>
    <w:rsid w:val="00E71212"/>
    <w:rsid w:val="00E84128"/>
    <w:rsid w:val="00E84D48"/>
    <w:rsid w:val="00E9369C"/>
    <w:rsid w:val="00E9677A"/>
    <w:rsid w:val="00E967E9"/>
    <w:rsid w:val="00EA1B9A"/>
    <w:rsid w:val="00EA34D2"/>
    <w:rsid w:val="00EC6BC4"/>
    <w:rsid w:val="00EC7B7A"/>
    <w:rsid w:val="00ED0FF6"/>
    <w:rsid w:val="00ED1A15"/>
    <w:rsid w:val="00ED7948"/>
    <w:rsid w:val="00EE0001"/>
    <w:rsid w:val="00EE4AAA"/>
    <w:rsid w:val="00EE62B5"/>
    <w:rsid w:val="00EF3B01"/>
    <w:rsid w:val="00F14211"/>
    <w:rsid w:val="00F21959"/>
    <w:rsid w:val="00F273C5"/>
    <w:rsid w:val="00F310CD"/>
    <w:rsid w:val="00F32150"/>
    <w:rsid w:val="00F41EDB"/>
    <w:rsid w:val="00F42257"/>
    <w:rsid w:val="00F44559"/>
    <w:rsid w:val="00F50B40"/>
    <w:rsid w:val="00F51670"/>
    <w:rsid w:val="00F717E4"/>
    <w:rsid w:val="00F75E2A"/>
    <w:rsid w:val="00F90669"/>
    <w:rsid w:val="00FB33A4"/>
    <w:rsid w:val="00FB38D6"/>
    <w:rsid w:val="00FB597A"/>
    <w:rsid w:val="00FC1261"/>
    <w:rsid w:val="00FD1F9A"/>
    <w:rsid w:val="00FD57F2"/>
    <w:rsid w:val="00FD5ECF"/>
    <w:rsid w:val="00FE119F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qFormat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8">
    <w:name w:val="Table Grid"/>
    <w:basedOn w:val="a1"/>
    <w:uiPriority w:val="59"/>
    <w:rsid w:val="002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hAnsi="Times New Roman"/>
      <w:sz w:val="28"/>
    </w:rPr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a4">
    <w:name w:val="Цветовое выделение"/>
    <w:rPr>
      <w:b/>
      <w:bCs/>
      <w:color w:val="000080"/>
    </w:rPr>
  </w:style>
  <w:style w:type="character" w:styleId="a5">
    <w:name w:val="page number"/>
    <w:basedOn w:val="10"/>
  </w:style>
  <w:style w:type="character" w:customStyle="1" w:styleId="links8">
    <w:name w:val="link s_8"/>
    <w:basedOn w:val="10"/>
  </w:style>
  <w:style w:type="character" w:customStyle="1" w:styleId="apple-converted-space">
    <w:name w:val="apple-converted-space"/>
    <w:basedOn w:val="10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pPr>
      <w:spacing w:before="280" w:after="119"/>
    </w:pPr>
  </w:style>
  <w:style w:type="paragraph" w:customStyle="1" w:styleId="af5">
    <w:name w:val="Содержимое врезки"/>
    <w:basedOn w:val="a9"/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e">
    <w:name w:val="Верхний колонтитул Знак"/>
    <w:link w:val="ad"/>
    <w:uiPriority w:val="99"/>
    <w:rsid w:val="00E2794F"/>
    <w:rPr>
      <w:sz w:val="24"/>
      <w:szCs w:val="24"/>
      <w:lang w:eastAsia="ar-SA"/>
    </w:rPr>
  </w:style>
  <w:style w:type="paragraph" w:customStyle="1" w:styleId="ConsPlusNormal">
    <w:name w:val="ConsPlusNormal"/>
    <w:qFormat/>
    <w:rsid w:val="00693A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8">
    <w:name w:val="Table Grid"/>
    <w:basedOn w:val="a1"/>
    <w:uiPriority w:val="59"/>
    <w:rsid w:val="002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7641C-546E-4A7F-9862-68A6E728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21801</CharactersWithSpaces>
  <SharedDoc>false</SharedDoc>
  <HLinks>
    <vt:vector size="42" baseType="variant">
      <vt:variant>
        <vt:i4>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65604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Макеева Мария Юрьевна</cp:lastModifiedBy>
  <cp:revision>5</cp:revision>
  <cp:lastPrinted>2023-02-17T08:29:00Z</cp:lastPrinted>
  <dcterms:created xsi:type="dcterms:W3CDTF">2023-02-17T06:24:00Z</dcterms:created>
  <dcterms:modified xsi:type="dcterms:W3CDTF">2023-02-27T12:53:00Z</dcterms:modified>
</cp:coreProperties>
</file>